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A3B9" w14:textId="77777777" w:rsidR="00F74B14" w:rsidRDefault="00F74B14" w:rsidP="004F35C3">
      <w:pPr>
        <w:widowControl w:val="0"/>
        <w:tabs>
          <w:tab w:val="num" w:pos="1560"/>
        </w:tabs>
        <w:autoSpaceDE w:val="0"/>
        <w:autoSpaceDN w:val="0"/>
        <w:adjustRightInd w:val="0"/>
        <w:ind w:left="4820"/>
        <w:jc w:val="right"/>
      </w:pPr>
    </w:p>
    <w:p w14:paraId="27E6B85D" w14:textId="77777777" w:rsidR="00296952" w:rsidRPr="00296952" w:rsidRDefault="00296952" w:rsidP="00296952">
      <w:pPr>
        <w:widowControl w:val="0"/>
        <w:tabs>
          <w:tab w:val="left" w:pos="5387"/>
        </w:tabs>
        <w:autoSpaceDE w:val="0"/>
        <w:autoSpaceDN w:val="0"/>
        <w:spacing w:before="67"/>
        <w:ind w:left="6096" w:firstLine="567"/>
        <w:jc w:val="right"/>
        <w:rPr>
          <w:b/>
          <w:lang w:eastAsia="en-US"/>
        </w:rPr>
      </w:pPr>
      <w:r w:rsidRPr="00296952">
        <w:rPr>
          <w:b/>
          <w:w w:val="110"/>
          <w:lang w:eastAsia="en-US"/>
        </w:rPr>
        <w:t>УТВЕРЖДЕНО</w:t>
      </w:r>
    </w:p>
    <w:p w14:paraId="593B9E8D" w14:textId="77777777" w:rsidR="00296952" w:rsidRPr="00296952" w:rsidRDefault="00296952" w:rsidP="00296952">
      <w:pPr>
        <w:widowControl w:val="0"/>
        <w:autoSpaceDE w:val="0"/>
        <w:autoSpaceDN w:val="0"/>
        <w:spacing w:before="9"/>
        <w:ind w:firstLine="6237"/>
        <w:jc w:val="right"/>
        <w:rPr>
          <w:lang w:eastAsia="en-US"/>
        </w:rPr>
      </w:pPr>
      <w:r w:rsidRPr="00296952">
        <w:rPr>
          <w:lang w:eastAsia="en-US"/>
        </w:rPr>
        <w:t>Решением Совета</w:t>
      </w:r>
      <w:r w:rsidRPr="00296952">
        <w:rPr>
          <w:spacing w:val="2"/>
          <w:lang w:eastAsia="en-US"/>
        </w:rPr>
        <w:t xml:space="preserve"> </w:t>
      </w:r>
      <w:r w:rsidRPr="00296952">
        <w:rPr>
          <w:lang w:eastAsia="en-US"/>
        </w:rPr>
        <w:t>Ассоциации</w:t>
      </w:r>
    </w:p>
    <w:p w14:paraId="5F3E6E19" w14:textId="77777777" w:rsidR="00296952" w:rsidRPr="00296952" w:rsidRDefault="00296952" w:rsidP="00296952">
      <w:pPr>
        <w:widowControl w:val="0"/>
        <w:autoSpaceDE w:val="0"/>
        <w:autoSpaceDN w:val="0"/>
        <w:spacing w:before="6" w:line="244" w:lineRule="auto"/>
        <w:ind w:left="6096" w:right="-2" w:hanging="709"/>
        <w:jc w:val="right"/>
        <w:rPr>
          <w:lang w:eastAsia="en-US"/>
        </w:rPr>
      </w:pPr>
      <w:r w:rsidRPr="00296952">
        <w:rPr>
          <w:lang w:eastAsia="en-US"/>
        </w:rPr>
        <w:t xml:space="preserve"> «Строители Волгоградского региона»</w:t>
      </w:r>
    </w:p>
    <w:p w14:paraId="79129DFA" w14:textId="77777777" w:rsidR="00BB4323" w:rsidRPr="00AD0AEA" w:rsidRDefault="00296952" w:rsidP="00296952">
      <w:pPr>
        <w:widowControl w:val="0"/>
        <w:tabs>
          <w:tab w:val="num" w:pos="1560"/>
        </w:tabs>
        <w:autoSpaceDE w:val="0"/>
        <w:autoSpaceDN w:val="0"/>
        <w:adjustRightInd w:val="0"/>
        <w:ind w:left="4820"/>
        <w:jc w:val="right"/>
      </w:pPr>
      <w:r w:rsidRPr="00CD6435">
        <w:rPr>
          <w:lang w:eastAsia="en-US"/>
        </w:rPr>
        <w:t>Протокол № 83 от 12.03.2019 г.</w:t>
      </w:r>
    </w:p>
    <w:p w14:paraId="5A438B69" w14:textId="77777777" w:rsidR="004639AA" w:rsidRDefault="004639AA" w:rsidP="004639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>В редакции, утвержденной решением</w:t>
      </w:r>
    </w:p>
    <w:p w14:paraId="6C482444" w14:textId="77777777" w:rsidR="004639AA" w:rsidRDefault="004639AA" w:rsidP="004639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>Совета Ассоциации «Строители</w:t>
      </w:r>
    </w:p>
    <w:p w14:paraId="26A43ED7" w14:textId="77777777" w:rsidR="004639AA" w:rsidRDefault="004639AA" w:rsidP="004639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 xml:space="preserve">Волгоградского региона» </w:t>
      </w:r>
    </w:p>
    <w:p w14:paraId="060B7495" w14:textId="2BD11242" w:rsidR="00CD6435" w:rsidRDefault="004639AA" w:rsidP="004639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>Протокол № 89 от 09.04.2019 г.</w:t>
      </w:r>
    </w:p>
    <w:p w14:paraId="6F15B805" w14:textId="77777777" w:rsidR="00760F7B" w:rsidRPr="00760F7B" w:rsidRDefault="00760F7B" w:rsidP="00760F7B">
      <w:pPr>
        <w:ind w:left="6663" w:right="-6" w:hanging="1156"/>
        <w:jc w:val="right"/>
        <w:rPr>
          <w:lang w:eastAsia="en-US"/>
        </w:rPr>
      </w:pPr>
      <w:r w:rsidRPr="00760F7B">
        <w:rPr>
          <w:lang w:eastAsia="en-US"/>
        </w:rPr>
        <w:t>В редакции, утвержденной решением</w:t>
      </w:r>
    </w:p>
    <w:p w14:paraId="2F418969" w14:textId="77777777" w:rsidR="00760F7B" w:rsidRPr="00760F7B" w:rsidRDefault="00760F7B" w:rsidP="00760F7B">
      <w:pPr>
        <w:ind w:left="6663" w:right="-6" w:hanging="1156"/>
        <w:jc w:val="right"/>
        <w:rPr>
          <w:lang w:eastAsia="en-US"/>
        </w:rPr>
      </w:pPr>
      <w:r w:rsidRPr="00760F7B">
        <w:rPr>
          <w:lang w:eastAsia="en-US"/>
        </w:rPr>
        <w:t>Совета Ассоциации «Строители</w:t>
      </w:r>
    </w:p>
    <w:p w14:paraId="004142B6" w14:textId="77777777" w:rsidR="00760F7B" w:rsidRPr="00760F7B" w:rsidRDefault="00760F7B" w:rsidP="00760F7B">
      <w:pPr>
        <w:ind w:left="6663" w:right="-6" w:hanging="1156"/>
        <w:jc w:val="right"/>
        <w:rPr>
          <w:lang w:eastAsia="en-US"/>
        </w:rPr>
      </w:pPr>
      <w:r w:rsidRPr="00760F7B">
        <w:rPr>
          <w:lang w:eastAsia="en-US"/>
        </w:rPr>
        <w:t xml:space="preserve">Волгоградского региона» </w:t>
      </w:r>
    </w:p>
    <w:p w14:paraId="0EB62580" w14:textId="12863FCA" w:rsidR="00760F7B" w:rsidRDefault="00760F7B" w:rsidP="00760F7B">
      <w:pPr>
        <w:ind w:left="6663" w:right="-6" w:hanging="1156"/>
        <w:jc w:val="right"/>
        <w:rPr>
          <w:lang w:eastAsia="en-US"/>
        </w:rPr>
      </w:pPr>
      <w:r w:rsidRPr="00760F7B">
        <w:rPr>
          <w:lang w:eastAsia="en-US"/>
        </w:rPr>
        <w:t>Протокол № 225 от 11.06.2021 г.</w:t>
      </w:r>
    </w:p>
    <w:p w14:paraId="5E3ED99E" w14:textId="77777777" w:rsidR="00760F7B" w:rsidRDefault="00760F7B" w:rsidP="00760F7B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>В редакции, утвержденной решением</w:t>
      </w:r>
    </w:p>
    <w:p w14:paraId="2C2F677A" w14:textId="06D2B430" w:rsidR="00760F7B" w:rsidRDefault="00F92394" w:rsidP="00760F7B">
      <w:pPr>
        <w:ind w:left="6663" w:right="-6" w:hanging="1156"/>
        <w:jc w:val="right"/>
        <w:rPr>
          <w:lang w:eastAsia="en-US"/>
        </w:rPr>
      </w:pPr>
      <w:r>
        <w:rPr>
          <w:noProof/>
          <w:color w:val="22232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CDAEFF" wp14:editId="3C7E0F80">
            <wp:simplePos x="0" y="0"/>
            <wp:positionH relativeFrom="column">
              <wp:posOffset>1170940</wp:posOffset>
            </wp:positionH>
            <wp:positionV relativeFrom="paragraph">
              <wp:posOffset>48260</wp:posOffset>
            </wp:positionV>
            <wp:extent cx="3249295" cy="3249295"/>
            <wp:effectExtent l="0" t="0" r="825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F7B">
        <w:rPr>
          <w:lang w:eastAsia="en-US"/>
        </w:rPr>
        <w:t>Совета Ассоциации «Строители</w:t>
      </w:r>
    </w:p>
    <w:p w14:paraId="31A18E6F" w14:textId="1A38B9EC" w:rsidR="00760F7B" w:rsidRDefault="00760F7B" w:rsidP="00760F7B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 xml:space="preserve">Волгоградского региона» </w:t>
      </w:r>
    </w:p>
    <w:p w14:paraId="4349EC58" w14:textId="6AAA7FF1" w:rsidR="00760F7B" w:rsidRDefault="00760F7B" w:rsidP="00760F7B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 xml:space="preserve">Протокол № </w:t>
      </w:r>
      <w:r w:rsidRPr="003A793E">
        <w:rPr>
          <w:lang w:eastAsia="en-US"/>
        </w:rPr>
        <w:t>2</w:t>
      </w:r>
      <w:r w:rsidR="008B723B" w:rsidRPr="003A793E">
        <w:rPr>
          <w:lang w:eastAsia="en-US"/>
        </w:rPr>
        <w:t>32</w:t>
      </w:r>
      <w:r w:rsidRPr="003A793E">
        <w:rPr>
          <w:lang w:eastAsia="en-US"/>
        </w:rPr>
        <w:t xml:space="preserve"> от </w:t>
      </w:r>
      <w:r w:rsidR="008B723B" w:rsidRPr="003A793E">
        <w:rPr>
          <w:lang w:eastAsia="en-US"/>
        </w:rPr>
        <w:t>2</w:t>
      </w:r>
      <w:r w:rsidR="003A793E" w:rsidRPr="003A793E">
        <w:rPr>
          <w:lang w:eastAsia="en-US"/>
        </w:rPr>
        <w:t>8</w:t>
      </w:r>
      <w:r w:rsidRPr="003A793E">
        <w:rPr>
          <w:lang w:eastAsia="en-US"/>
        </w:rPr>
        <w:t>.0</w:t>
      </w:r>
      <w:r w:rsidR="008B723B" w:rsidRPr="003A793E">
        <w:rPr>
          <w:lang w:eastAsia="en-US"/>
        </w:rPr>
        <w:t>7</w:t>
      </w:r>
      <w:r w:rsidRPr="003A793E">
        <w:rPr>
          <w:lang w:eastAsia="en-US"/>
        </w:rPr>
        <w:t>.2021 г.</w:t>
      </w:r>
    </w:p>
    <w:p w14:paraId="74758DA0" w14:textId="77777777" w:rsidR="00E607AA" w:rsidRDefault="00E607AA" w:rsidP="00E607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>В редакции, утвержденной решением</w:t>
      </w:r>
    </w:p>
    <w:p w14:paraId="5CC71E0C" w14:textId="77777777" w:rsidR="00E607AA" w:rsidRDefault="00E607AA" w:rsidP="00E607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>Совета Ассоциации «Строители</w:t>
      </w:r>
    </w:p>
    <w:p w14:paraId="5DD893FD" w14:textId="77777777" w:rsidR="00E607AA" w:rsidRDefault="00E607AA" w:rsidP="00E607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 xml:space="preserve">Волгоградского региона» </w:t>
      </w:r>
    </w:p>
    <w:p w14:paraId="29FB2FF9" w14:textId="6D280098" w:rsidR="00E607AA" w:rsidRPr="00CD6435" w:rsidRDefault="00E607AA" w:rsidP="00E607AA">
      <w:pPr>
        <w:ind w:left="6663" w:right="-6" w:hanging="1156"/>
        <w:jc w:val="right"/>
        <w:rPr>
          <w:lang w:eastAsia="en-US"/>
        </w:rPr>
      </w:pPr>
      <w:r>
        <w:rPr>
          <w:lang w:eastAsia="en-US"/>
        </w:rPr>
        <w:t xml:space="preserve">Протокол № </w:t>
      </w:r>
      <w:r w:rsidR="00FC2AB2" w:rsidRPr="00FC2AB2">
        <w:rPr>
          <w:lang w:eastAsia="en-US"/>
        </w:rPr>
        <w:t>285</w:t>
      </w:r>
      <w:r w:rsidRPr="00FC2AB2">
        <w:rPr>
          <w:lang w:eastAsia="en-US"/>
        </w:rPr>
        <w:t xml:space="preserve"> от 2</w:t>
      </w:r>
      <w:r w:rsidR="00FC2AB2" w:rsidRPr="00FC2AB2">
        <w:rPr>
          <w:lang w:eastAsia="en-US"/>
        </w:rPr>
        <w:t>2</w:t>
      </w:r>
      <w:r w:rsidRPr="00FC2AB2">
        <w:rPr>
          <w:lang w:eastAsia="en-US"/>
        </w:rPr>
        <w:t>.07.2022 г.</w:t>
      </w:r>
    </w:p>
    <w:p w14:paraId="00842DA2" w14:textId="293DACD1" w:rsidR="005866E5" w:rsidRPr="00AD0AEA" w:rsidRDefault="005866E5" w:rsidP="00E25660">
      <w:pPr>
        <w:spacing w:line="360" w:lineRule="auto"/>
        <w:ind w:firstLine="709"/>
        <w:jc w:val="both"/>
        <w:rPr>
          <w:b/>
        </w:rPr>
      </w:pPr>
    </w:p>
    <w:p w14:paraId="69D7477D" w14:textId="722EC1EE" w:rsidR="00E25660" w:rsidRPr="00B61761" w:rsidRDefault="00E25660" w:rsidP="00D03D69">
      <w:pPr>
        <w:spacing w:line="360" w:lineRule="auto"/>
        <w:ind w:left="567" w:hanging="567"/>
        <w:jc w:val="center"/>
        <w:textAlignment w:val="top"/>
        <w:rPr>
          <w:color w:val="22232F"/>
          <w:sz w:val="28"/>
          <w:szCs w:val="28"/>
        </w:rPr>
      </w:pPr>
    </w:p>
    <w:p w14:paraId="31F88AEF" w14:textId="77777777" w:rsidR="00F92394" w:rsidRDefault="00EB10F9" w:rsidP="00EB10F9">
      <w:pPr>
        <w:spacing w:line="312" w:lineRule="auto"/>
        <w:ind w:right="127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14:paraId="64363184" w14:textId="77777777" w:rsidR="00F92394" w:rsidRDefault="00F92394" w:rsidP="00EB10F9">
      <w:pPr>
        <w:spacing w:line="312" w:lineRule="auto"/>
        <w:ind w:right="1274"/>
        <w:rPr>
          <w:sz w:val="32"/>
          <w:szCs w:val="32"/>
        </w:rPr>
      </w:pPr>
    </w:p>
    <w:p w14:paraId="0FC19B1C" w14:textId="77777777" w:rsidR="00F92394" w:rsidRDefault="00F92394" w:rsidP="00EB10F9">
      <w:pPr>
        <w:spacing w:line="312" w:lineRule="auto"/>
        <w:ind w:right="1274"/>
        <w:rPr>
          <w:sz w:val="32"/>
          <w:szCs w:val="32"/>
        </w:rPr>
      </w:pPr>
    </w:p>
    <w:p w14:paraId="6487E3AF" w14:textId="77777777" w:rsidR="00F92394" w:rsidRDefault="00F92394" w:rsidP="00EB10F9">
      <w:pPr>
        <w:spacing w:line="312" w:lineRule="auto"/>
        <w:ind w:right="1274"/>
        <w:rPr>
          <w:sz w:val="32"/>
          <w:szCs w:val="32"/>
        </w:rPr>
      </w:pPr>
    </w:p>
    <w:p w14:paraId="6590BD59" w14:textId="77777777" w:rsidR="00F92394" w:rsidRDefault="00F92394" w:rsidP="00EB10F9">
      <w:pPr>
        <w:spacing w:line="312" w:lineRule="auto"/>
        <w:ind w:right="1274"/>
        <w:rPr>
          <w:sz w:val="32"/>
          <w:szCs w:val="32"/>
        </w:rPr>
      </w:pPr>
    </w:p>
    <w:p w14:paraId="75FAE699" w14:textId="77777777" w:rsidR="00F92394" w:rsidRDefault="00F92394" w:rsidP="00EB10F9">
      <w:pPr>
        <w:spacing w:line="312" w:lineRule="auto"/>
        <w:ind w:right="1274"/>
        <w:rPr>
          <w:sz w:val="32"/>
          <w:szCs w:val="32"/>
        </w:rPr>
      </w:pPr>
    </w:p>
    <w:p w14:paraId="0E770D16" w14:textId="77777777" w:rsidR="00F92394" w:rsidRDefault="00F92394" w:rsidP="00EB10F9">
      <w:pPr>
        <w:spacing w:line="312" w:lineRule="auto"/>
        <w:ind w:right="1274"/>
        <w:rPr>
          <w:sz w:val="32"/>
          <w:szCs w:val="32"/>
        </w:rPr>
      </w:pPr>
    </w:p>
    <w:p w14:paraId="28A0AE91" w14:textId="1EF3EA7A" w:rsidR="002D2192" w:rsidRPr="00CF2AA0" w:rsidRDefault="00487299" w:rsidP="00F52A4C">
      <w:pPr>
        <w:spacing w:line="312" w:lineRule="auto"/>
        <w:ind w:left="709" w:right="1274" w:firstLine="142"/>
        <w:jc w:val="center"/>
        <w:rPr>
          <w:sz w:val="32"/>
          <w:szCs w:val="32"/>
        </w:rPr>
      </w:pPr>
      <w:r w:rsidRPr="00CF2AA0">
        <w:rPr>
          <w:sz w:val="32"/>
          <w:szCs w:val="32"/>
        </w:rPr>
        <w:t>Требования</w:t>
      </w:r>
    </w:p>
    <w:p w14:paraId="3755C86C" w14:textId="77777777" w:rsidR="00E25660" w:rsidRPr="00FA7ED4" w:rsidRDefault="00487299" w:rsidP="00F52A4C">
      <w:pPr>
        <w:spacing w:line="312" w:lineRule="auto"/>
        <w:ind w:left="709" w:right="1274" w:firstLine="142"/>
        <w:jc w:val="center"/>
        <w:rPr>
          <w:sz w:val="28"/>
          <w:szCs w:val="28"/>
        </w:rPr>
      </w:pPr>
      <w:r w:rsidRPr="00CF2AA0">
        <w:rPr>
          <w:sz w:val="28"/>
          <w:szCs w:val="28"/>
        </w:rPr>
        <w:t>к страхованию</w:t>
      </w:r>
      <w:r w:rsidR="0027474C" w:rsidRPr="00CF2AA0">
        <w:rPr>
          <w:sz w:val="28"/>
          <w:szCs w:val="28"/>
        </w:rPr>
        <w:t xml:space="preserve"> финансовых</w:t>
      </w:r>
      <w:r w:rsidRPr="00CF2AA0">
        <w:rPr>
          <w:sz w:val="28"/>
          <w:szCs w:val="28"/>
        </w:rPr>
        <w:t xml:space="preserve"> риск</w:t>
      </w:r>
      <w:r w:rsidR="0027474C" w:rsidRPr="00CF2AA0">
        <w:rPr>
          <w:sz w:val="28"/>
          <w:szCs w:val="28"/>
        </w:rPr>
        <w:t>ов</w:t>
      </w:r>
      <w:r w:rsidR="000D72B8" w:rsidRPr="00CF2AA0">
        <w:rPr>
          <w:sz w:val="28"/>
          <w:szCs w:val="28"/>
        </w:rPr>
        <w:t xml:space="preserve"> член</w:t>
      </w:r>
      <w:r w:rsidR="0027474C" w:rsidRPr="00CF2AA0">
        <w:rPr>
          <w:sz w:val="28"/>
          <w:szCs w:val="28"/>
        </w:rPr>
        <w:t>ов</w:t>
      </w:r>
      <w:r w:rsidR="000D72B8" w:rsidRPr="00CF2AA0">
        <w:rPr>
          <w:sz w:val="28"/>
          <w:szCs w:val="28"/>
        </w:rPr>
        <w:t xml:space="preserve"> Ассоциации «Строители Волгоградского региона»</w:t>
      </w:r>
      <w:r w:rsidR="00403931" w:rsidRPr="00CF2AA0">
        <w:rPr>
          <w:sz w:val="28"/>
          <w:szCs w:val="28"/>
        </w:rPr>
        <w:t>, возникающих вследствие неисполнения или ненадлежащего исполнения обязательств по договорам строительного подряда, договорам на осуществление сноса, договорам на осуществление функций технического заказчика, заключенным с использованием конкурентных способов заключения договоров</w:t>
      </w:r>
    </w:p>
    <w:p w14:paraId="70F6963F" w14:textId="77777777" w:rsidR="00E25660" w:rsidRDefault="00E25660" w:rsidP="00C77459">
      <w:pPr>
        <w:spacing w:line="312" w:lineRule="auto"/>
        <w:ind w:left="567" w:right="1274"/>
        <w:jc w:val="both"/>
      </w:pPr>
    </w:p>
    <w:p w14:paraId="3EEEE5E0" w14:textId="77777777" w:rsidR="00E25660" w:rsidRDefault="00E25660" w:rsidP="00C77459">
      <w:pPr>
        <w:spacing w:line="312" w:lineRule="auto"/>
        <w:ind w:left="567" w:right="1274"/>
        <w:jc w:val="both"/>
      </w:pPr>
    </w:p>
    <w:p w14:paraId="7F466061" w14:textId="77777777" w:rsidR="00B300CF" w:rsidRDefault="00B300CF" w:rsidP="00FA7ED4">
      <w:pPr>
        <w:spacing w:line="312" w:lineRule="auto"/>
        <w:jc w:val="both"/>
      </w:pPr>
    </w:p>
    <w:p w14:paraId="49EC5642" w14:textId="77777777" w:rsidR="00E67CAE" w:rsidRDefault="00E67CAE" w:rsidP="00FA7ED4">
      <w:pPr>
        <w:spacing w:line="312" w:lineRule="auto"/>
        <w:jc w:val="both"/>
      </w:pPr>
    </w:p>
    <w:p w14:paraId="0AB606E9" w14:textId="77777777" w:rsidR="00E67CAE" w:rsidRDefault="00E67CAE" w:rsidP="00FA7ED4">
      <w:pPr>
        <w:spacing w:line="312" w:lineRule="auto"/>
        <w:jc w:val="both"/>
      </w:pPr>
    </w:p>
    <w:p w14:paraId="0433BF76" w14:textId="21B42D52" w:rsidR="00E25660" w:rsidRPr="00F92394" w:rsidRDefault="00385C0D" w:rsidP="00E67CAE">
      <w:pPr>
        <w:spacing w:line="312" w:lineRule="auto"/>
        <w:ind w:firstLine="3686"/>
        <w:jc w:val="both"/>
      </w:pPr>
      <w:r w:rsidRPr="00F92394">
        <w:t xml:space="preserve">Волгоград </w:t>
      </w:r>
      <w:r w:rsidR="007F5205" w:rsidRPr="00F92394">
        <w:t>20</w:t>
      </w:r>
      <w:r w:rsidR="00CD2C91" w:rsidRPr="00F92394">
        <w:t>2</w:t>
      </w:r>
      <w:r w:rsidR="00E607AA">
        <w:t>2</w:t>
      </w:r>
      <w:r w:rsidR="00E67CAE" w:rsidRPr="00F92394">
        <w:t xml:space="preserve"> г.</w:t>
      </w:r>
    </w:p>
    <w:p w14:paraId="5044C8CA" w14:textId="77777777" w:rsidR="005866E5" w:rsidRPr="00AD0AEA" w:rsidRDefault="00141CAD" w:rsidP="00C2314F">
      <w:pPr>
        <w:spacing w:line="312" w:lineRule="auto"/>
        <w:rPr>
          <w:b/>
        </w:rPr>
      </w:pPr>
      <w:r>
        <w:rPr>
          <w:b/>
        </w:rPr>
        <w:t xml:space="preserve">                                                           </w:t>
      </w:r>
      <w:r w:rsidR="005866E5" w:rsidRPr="00AD0AEA">
        <w:rPr>
          <w:b/>
        </w:rPr>
        <w:t>1. Общие положения</w:t>
      </w:r>
    </w:p>
    <w:p w14:paraId="79D7CCB0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66D47DF0" w14:textId="77777777" w:rsidR="005866E5" w:rsidRPr="00AD0AEA" w:rsidRDefault="002E41DB" w:rsidP="00114C90">
      <w:pPr>
        <w:spacing w:line="312" w:lineRule="auto"/>
        <w:ind w:firstLine="709"/>
        <w:jc w:val="both"/>
      </w:pPr>
      <w:r w:rsidRPr="00FE2889">
        <w:t>1.1. Настоящие</w:t>
      </w:r>
      <w:r w:rsidR="00802D4F" w:rsidRPr="00FE2889">
        <w:t xml:space="preserve"> </w:t>
      </w:r>
      <w:r w:rsidR="005866E5" w:rsidRPr="00FE2889">
        <w:t>Требования к страхованию</w:t>
      </w:r>
      <w:r w:rsidR="00853531" w:rsidRPr="00FE2889">
        <w:t xml:space="preserve"> финансовых рисков</w:t>
      </w:r>
      <w:r w:rsidR="00802D4F" w:rsidRPr="00FE2889">
        <w:t xml:space="preserve"> </w:t>
      </w:r>
      <w:r w:rsidR="00357850" w:rsidRPr="00FE2889">
        <w:t>член</w:t>
      </w:r>
      <w:r w:rsidR="00272D85" w:rsidRPr="00FE2889">
        <w:t>ов</w:t>
      </w:r>
      <w:r w:rsidRPr="00FE2889">
        <w:t xml:space="preserve"> Ассоциации «Строители Волгоградского региона»</w:t>
      </w:r>
      <w:r w:rsidR="00357850" w:rsidRPr="00FE2889">
        <w:t>,</w:t>
      </w:r>
      <w:r w:rsidR="00802D4F" w:rsidRPr="00FE2889">
        <w:t xml:space="preserve"> </w:t>
      </w:r>
      <w:r w:rsidR="00357850" w:rsidRPr="00FE2889">
        <w:t xml:space="preserve">(далее – </w:t>
      </w:r>
      <w:r w:rsidRPr="00FE2889">
        <w:t>Ассоциация</w:t>
      </w:r>
      <w:r w:rsidR="00357850" w:rsidRPr="00FE2889">
        <w:t>)</w:t>
      </w:r>
      <w:r w:rsidR="00272D85" w:rsidRPr="00FE2889">
        <w:t>, возникающих вследствие неисполнения или ненадлежащего исполнения обязательств по договорам строительного подряда, договорам на осуществление сноса, договорам на осуществление функций технического заказчика</w:t>
      </w:r>
      <w:r w:rsidR="008C2142" w:rsidRPr="00FE2889">
        <w:t>,</w:t>
      </w:r>
      <w:r w:rsidR="00272D85" w:rsidRPr="00FE2889">
        <w:t xml:space="preserve"> заключенным с использованием конкурентных способов заключения договоров </w:t>
      </w:r>
      <w:r w:rsidR="005866E5" w:rsidRPr="00FE2889">
        <w:t xml:space="preserve">(далее – Требования) разработаны в соответствии с положениями Гражданского кодекса Российской Федерации, </w:t>
      </w:r>
      <w:r w:rsidR="00020C74" w:rsidRPr="00FE2889">
        <w:t xml:space="preserve">Федерального закона от 01.12.2007 № 315-ФЗ «О саморегулируемых организациях», </w:t>
      </w:r>
      <w:r w:rsidR="005866E5" w:rsidRPr="00FE2889">
        <w:t>Градостроительного кодекса Российской Федерации, Закона Российской Федерации от 27.11.1992 г. № 4015-1 «Об организации страхового дела в Российской Федерации».</w:t>
      </w:r>
    </w:p>
    <w:p w14:paraId="06C73CD0" w14:textId="0C676A0B" w:rsidR="00CD2C91" w:rsidRPr="001B47F7" w:rsidRDefault="005866E5" w:rsidP="00CD2C91">
      <w:pPr>
        <w:spacing w:line="312" w:lineRule="auto"/>
        <w:ind w:firstLine="709"/>
        <w:jc w:val="both"/>
      </w:pPr>
      <w:r w:rsidRPr="001B47F7">
        <w:t>1.</w:t>
      </w:r>
      <w:r w:rsidR="000C7FA8" w:rsidRPr="001B47F7">
        <w:t>2</w:t>
      </w:r>
      <w:r w:rsidRPr="001B47F7">
        <w:t>.</w:t>
      </w:r>
      <w:r w:rsidR="00CD2C91" w:rsidRPr="001B47F7">
        <w:t xml:space="preserve"> Настоящие Требования являются внутренним документом Ассоциации и обязательны для исполнения всеми членами Ассоциации при заключении ими договоров: </w:t>
      </w:r>
    </w:p>
    <w:p w14:paraId="24749BFB" w14:textId="2ADEB12B" w:rsidR="00CD2C91" w:rsidRPr="001B47F7" w:rsidRDefault="00CD2C91" w:rsidP="00CD2C91">
      <w:pPr>
        <w:spacing w:line="312" w:lineRule="auto"/>
        <w:ind w:firstLine="709"/>
        <w:jc w:val="both"/>
      </w:pPr>
      <w:r w:rsidRPr="001B47F7">
        <w:t xml:space="preserve">- строительного подряда стоимостью выше </w:t>
      </w:r>
      <w:r w:rsidR="00E607AA">
        <w:t>10</w:t>
      </w:r>
      <w:r w:rsidRPr="001B47F7">
        <w:t xml:space="preserve"> 000 000,00 (</w:t>
      </w:r>
      <w:r w:rsidR="00E607AA">
        <w:t>десяти</w:t>
      </w:r>
      <w:r w:rsidRPr="001B47F7">
        <w:t xml:space="preserve"> миллионов) рублей, заключенных с застройщиком, техническим заказчиком, лицом, ответственным за эксплуатацию здания, сооружения, региональным оператором;</w:t>
      </w:r>
    </w:p>
    <w:p w14:paraId="2890AA4D" w14:textId="77777777" w:rsidR="00CD2C91" w:rsidRPr="001B47F7" w:rsidRDefault="00CD2C91" w:rsidP="00CD2C91">
      <w:pPr>
        <w:spacing w:line="312" w:lineRule="auto"/>
        <w:ind w:firstLine="709"/>
        <w:jc w:val="both"/>
      </w:pPr>
      <w:r w:rsidRPr="001B47F7">
        <w:t>- строительного подряда, заключенных с региональным оператором, на капитальный ремонт многоквартирных домов без ограничения их стоимости;</w:t>
      </w:r>
    </w:p>
    <w:p w14:paraId="00F03FBA" w14:textId="458AC23E" w:rsidR="005866E5" w:rsidRPr="00AD0AEA" w:rsidRDefault="00CD2C91" w:rsidP="00CD2C91">
      <w:pPr>
        <w:spacing w:line="312" w:lineRule="auto"/>
        <w:ind w:firstLine="709"/>
        <w:jc w:val="both"/>
      </w:pPr>
      <w:r w:rsidRPr="001B47F7">
        <w:t>- подряда на осуществление сноса в случае, если размер обязательств по каждому из таких договоров превышает 1 000 000,00 (один миллион) рублей.</w:t>
      </w:r>
    </w:p>
    <w:p w14:paraId="1BC96663" w14:textId="77777777" w:rsidR="006110F5" w:rsidRDefault="000C7FA8" w:rsidP="00565E6F">
      <w:pPr>
        <w:spacing w:line="312" w:lineRule="auto"/>
        <w:ind w:firstLine="709"/>
        <w:jc w:val="both"/>
      </w:pPr>
      <w:r w:rsidRPr="00FE2889">
        <w:t>1.3</w:t>
      </w:r>
      <w:r w:rsidR="005866E5" w:rsidRPr="00FE2889">
        <w:t>. Страхование</w:t>
      </w:r>
      <w:r w:rsidR="001C3DED" w:rsidRPr="00FE2889">
        <w:t xml:space="preserve"> финансовых </w:t>
      </w:r>
      <w:r w:rsidR="00DD0937" w:rsidRPr="00FE2889">
        <w:t>риск</w:t>
      </w:r>
      <w:r w:rsidR="001C3DED" w:rsidRPr="00FE2889">
        <w:t>ов</w:t>
      </w:r>
      <w:r w:rsidR="00DD0937" w:rsidRPr="00FE2889">
        <w:t xml:space="preserve"> член</w:t>
      </w:r>
      <w:r w:rsidR="00A92699" w:rsidRPr="00FE2889">
        <w:t>ов</w:t>
      </w:r>
      <w:r w:rsidR="00802D4F" w:rsidRPr="00FE2889">
        <w:t xml:space="preserve"> </w:t>
      </w:r>
      <w:r w:rsidR="002E41DB" w:rsidRPr="00FE2889">
        <w:t>Ассоциации</w:t>
      </w:r>
      <w:r w:rsidR="00A92699" w:rsidRPr="00FE2889">
        <w:t>, возникающих вследствие  неисполнения или ненадлежащего исполнения обязательств по договорам строительного подряда, договорам на осуществление сноса,</w:t>
      </w:r>
      <w:r w:rsidR="00A92699" w:rsidRPr="00A92699">
        <w:t xml:space="preserve"> договорам на осуществление функций технического заказчика</w:t>
      </w:r>
      <w:r w:rsidR="00802D4F">
        <w:t>,</w:t>
      </w:r>
      <w:r w:rsidR="00A92699" w:rsidRPr="00A92699">
        <w:t xml:space="preserve"> заключенным с использованием конкурентных способов заключения договоров</w:t>
      </w:r>
      <w:r w:rsidR="00A32738" w:rsidRPr="00FE2889">
        <w:t>(далее –</w:t>
      </w:r>
      <w:r w:rsidR="00802D4F" w:rsidRPr="00FE2889">
        <w:t xml:space="preserve"> </w:t>
      </w:r>
      <w:r w:rsidR="00A32738" w:rsidRPr="00FE2889">
        <w:t xml:space="preserve">договоров подряда) </w:t>
      </w:r>
      <w:r w:rsidR="005866E5" w:rsidRPr="00FE2889">
        <w:t>осуществляется</w:t>
      </w:r>
      <w:r w:rsidR="00802D4F" w:rsidRPr="00FE2889">
        <w:t xml:space="preserve"> </w:t>
      </w:r>
      <w:r w:rsidR="009F55D1" w:rsidRPr="00FE2889">
        <w:t>член</w:t>
      </w:r>
      <w:r w:rsidR="002E41DB" w:rsidRPr="00FE2889">
        <w:t>ами Ассоциации</w:t>
      </w:r>
      <w:r w:rsidR="00802D4F" w:rsidRPr="00FE2889">
        <w:t xml:space="preserve"> </w:t>
      </w:r>
      <w:r w:rsidR="005866E5" w:rsidRPr="00FE2889">
        <w:t>по договор</w:t>
      </w:r>
      <w:r w:rsidR="00846BD6" w:rsidRPr="00FE2889">
        <w:t>у</w:t>
      </w:r>
      <w:r w:rsidR="005866E5" w:rsidRPr="00FE2889">
        <w:t xml:space="preserve"> страхования</w:t>
      </w:r>
      <w:r w:rsidR="00846BD6" w:rsidRPr="00FE2889">
        <w:t xml:space="preserve">, который заключается </w:t>
      </w:r>
      <w:r w:rsidR="000C161E" w:rsidRPr="00FE2889">
        <w:t>между страховой организацией (Страховщиком)</w:t>
      </w:r>
      <w:r w:rsidR="00EB34EE" w:rsidRPr="00FE2889">
        <w:t xml:space="preserve"> и</w:t>
      </w:r>
      <w:r w:rsidR="002E41DB" w:rsidRPr="00FE2889">
        <w:t xml:space="preserve"> членом Ассоциации</w:t>
      </w:r>
      <w:r w:rsidR="00DA1F85" w:rsidRPr="00FE2889">
        <w:t xml:space="preserve"> (Страхователем) </w:t>
      </w:r>
      <w:r w:rsidR="00846BD6" w:rsidRPr="00FE2889">
        <w:t xml:space="preserve">в отношении каждого договора </w:t>
      </w:r>
      <w:r w:rsidR="00877D97" w:rsidRPr="00FE2889">
        <w:t>подряда</w:t>
      </w:r>
      <w:r w:rsidR="00680119" w:rsidRPr="00FE2889">
        <w:t xml:space="preserve"> в</w:t>
      </w:r>
      <w:r w:rsidR="00986BA3" w:rsidRPr="00FE2889">
        <w:t xml:space="preserve"> случаях, указанных в пункте 1.2</w:t>
      </w:r>
      <w:r w:rsidR="00680119" w:rsidRPr="00FE2889">
        <w:t xml:space="preserve"> настоящих Требований</w:t>
      </w:r>
      <w:r w:rsidR="005866E5" w:rsidRPr="00FE2889">
        <w:t>.</w:t>
      </w:r>
      <w:r w:rsidR="003D6045" w:rsidRPr="00FE2889">
        <w:t xml:space="preserve"> Указанный договор страхования </w:t>
      </w:r>
      <w:r w:rsidR="003C1FB9" w:rsidRPr="00FE2889">
        <w:t xml:space="preserve">должен </w:t>
      </w:r>
      <w:r w:rsidR="00DB3018" w:rsidRPr="00FE2889">
        <w:t xml:space="preserve">соответствовать настоящим Требованиям и </w:t>
      </w:r>
      <w:r w:rsidR="003C1FB9" w:rsidRPr="00FE2889">
        <w:t>включа</w:t>
      </w:r>
      <w:r w:rsidR="0011040D" w:rsidRPr="00FE2889">
        <w:t>ть</w:t>
      </w:r>
      <w:r w:rsidR="00802D4F" w:rsidRPr="00FE2889">
        <w:t xml:space="preserve"> </w:t>
      </w:r>
      <w:r w:rsidR="00A92699" w:rsidRPr="00FE2889">
        <w:t>страхование</w:t>
      </w:r>
      <w:r w:rsidR="003C1FB9" w:rsidRPr="00FE2889">
        <w:t xml:space="preserve"> финансовых рисков членов </w:t>
      </w:r>
      <w:r w:rsidR="00851FDD" w:rsidRPr="00FE2889">
        <w:t>Ассоциации</w:t>
      </w:r>
      <w:r w:rsidR="003C1FB9" w:rsidRPr="00FE2889">
        <w:t>, возникающих вследствие неисполнения или ненадлежащего исполнения</w:t>
      </w:r>
      <w:r w:rsidR="008C2142" w:rsidRPr="00FE2889">
        <w:t xml:space="preserve"> обязательств </w:t>
      </w:r>
      <w:proofErr w:type="gramStart"/>
      <w:r w:rsidR="008C2142" w:rsidRPr="00FE2889">
        <w:t>по</w:t>
      </w:r>
      <w:r w:rsidR="003C1FB9" w:rsidRPr="00FE2889">
        <w:t xml:space="preserve">  договор</w:t>
      </w:r>
      <w:r w:rsidR="00955401" w:rsidRPr="00FE2889">
        <w:t>у</w:t>
      </w:r>
      <w:proofErr w:type="gramEnd"/>
      <w:r w:rsidR="00802D4F" w:rsidRPr="00FE2889">
        <w:t xml:space="preserve"> </w:t>
      </w:r>
      <w:r w:rsidR="00877D97" w:rsidRPr="00FE2889">
        <w:t>подряда</w:t>
      </w:r>
      <w:r w:rsidR="00852226" w:rsidRPr="00FE2889">
        <w:t>.</w:t>
      </w:r>
    </w:p>
    <w:p w14:paraId="1869B710" w14:textId="77777777" w:rsidR="00716801" w:rsidRDefault="00FE7809" w:rsidP="00282C33">
      <w:pPr>
        <w:spacing w:line="312" w:lineRule="auto"/>
        <w:ind w:firstLine="709"/>
        <w:jc w:val="both"/>
      </w:pPr>
      <w:r>
        <w:t>1</w:t>
      </w:r>
      <w:r w:rsidR="00AD41B5" w:rsidRPr="00AD0AEA">
        <w:t>.</w:t>
      </w:r>
      <w:r w:rsidR="00D00983">
        <w:t>4</w:t>
      </w:r>
      <w:r w:rsidR="00AD41B5" w:rsidRPr="00AD0AEA">
        <w:t xml:space="preserve">. Каждый член </w:t>
      </w:r>
      <w:r w:rsidR="00DC2DF6">
        <w:t>Ассоциации</w:t>
      </w:r>
      <w:r w:rsidR="00AD41B5" w:rsidRPr="00AD0AEA">
        <w:t xml:space="preserve"> обязан </w:t>
      </w:r>
      <w:r w:rsidR="008820D7">
        <w:t xml:space="preserve">заключить договор страхования </w:t>
      </w:r>
      <w:r w:rsidR="00272785">
        <w:t xml:space="preserve">в течение 10 (десяти) рабочих дней с момента заключения </w:t>
      </w:r>
      <w:r w:rsidR="00D91DDC">
        <w:t>соответствующе</w:t>
      </w:r>
      <w:r w:rsidR="001A6B33">
        <w:t>го</w:t>
      </w:r>
      <w:r w:rsidR="00D91DDC">
        <w:t xml:space="preserve"> договор</w:t>
      </w:r>
      <w:r w:rsidR="001A6B33">
        <w:t>а</w:t>
      </w:r>
      <w:r w:rsidR="00802D4F">
        <w:t xml:space="preserve"> </w:t>
      </w:r>
      <w:r w:rsidR="00877D97">
        <w:t>подряда</w:t>
      </w:r>
      <w:r w:rsidR="00802D4F">
        <w:t xml:space="preserve"> </w:t>
      </w:r>
      <w:r w:rsidR="001A6B33" w:rsidRPr="00243526">
        <w:t>с использованием конкурентных способов заключения договоров</w:t>
      </w:r>
      <w:r w:rsidR="00802D4F">
        <w:t xml:space="preserve"> </w:t>
      </w:r>
      <w:r w:rsidR="00D91DDC">
        <w:t xml:space="preserve">и </w:t>
      </w:r>
      <w:r w:rsidR="00AD41B5" w:rsidRPr="00AD0AEA">
        <w:t xml:space="preserve">обеспечить непрерывное страхование </w:t>
      </w:r>
      <w:r w:rsidR="0081057F">
        <w:t xml:space="preserve">в соответствии с настоящими Требованиями </w:t>
      </w:r>
      <w:r w:rsidR="00AD41B5" w:rsidRPr="00AD0AEA">
        <w:t xml:space="preserve">в течение всего периода </w:t>
      </w:r>
      <w:r w:rsidR="0081057F">
        <w:t xml:space="preserve">выполнения работ по </w:t>
      </w:r>
      <w:r w:rsidR="00716801">
        <w:t xml:space="preserve">такому </w:t>
      </w:r>
      <w:r w:rsidR="0081057F">
        <w:t xml:space="preserve">договору </w:t>
      </w:r>
      <w:r w:rsidR="00877D97">
        <w:t>подряда</w:t>
      </w:r>
      <w:r w:rsidR="00282C33">
        <w:t>.</w:t>
      </w:r>
    </w:p>
    <w:p w14:paraId="2AA0B0A6" w14:textId="77777777" w:rsidR="00126324" w:rsidRDefault="0072558E" w:rsidP="00716801">
      <w:pPr>
        <w:spacing w:line="312" w:lineRule="auto"/>
        <w:ind w:firstLine="709"/>
        <w:jc w:val="both"/>
      </w:pPr>
      <w:r>
        <w:lastRenderedPageBreak/>
        <w:t>Договор страхования заключается путем оформления единого документа, подписанного Страхователем и Страховщиком.</w:t>
      </w:r>
      <w:r w:rsidR="001A6B33">
        <w:t xml:space="preserve"> Уровень ответственности чл</w:t>
      </w:r>
      <w:r w:rsidR="003844F8">
        <w:t>ена Ассоциации</w:t>
      </w:r>
      <w:r w:rsidR="001A6B33">
        <w:t xml:space="preserve"> по обязательствам, возникшим на основании договора </w:t>
      </w:r>
      <w:r w:rsidR="00877D97">
        <w:t>подряда</w:t>
      </w:r>
      <w:r w:rsidR="001A6B33">
        <w:t>, определяется в соответствии с частью 13 статьи 55.16 Градостроительного кодекса Российской Федерации и внутренними документ</w:t>
      </w:r>
      <w:r w:rsidR="00824D29">
        <w:t>ами Ассоциации</w:t>
      </w:r>
      <w:r w:rsidR="001A6B33">
        <w:t>.</w:t>
      </w:r>
    </w:p>
    <w:p w14:paraId="71A5AB9A" w14:textId="1478F796" w:rsidR="0051037A" w:rsidRPr="00AD0AEA" w:rsidRDefault="00DD3E18" w:rsidP="0051037A">
      <w:pPr>
        <w:spacing w:line="312" w:lineRule="auto"/>
        <w:ind w:firstLine="709"/>
        <w:jc w:val="both"/>
      </w:pPr>
      <w:r>
        <w:t>1</w:t>
      </w:r>
      <w:r w:rsidR="0051037A" w:rsidRPr="00AD0AEA">
        <w:t>.</w:t>
      </w:r>
      <w:r w:rsidR="00D00983">
        <w:t>5</w:t>
      </w:r>
      <w:r w:rsidR="0051037A" w:rsidRPr="00AD0AEA">
        <w:t>.</w:t>
      </w:r>
      <w:r w:rsidR="000F0B62">
        <w:t xml:space="preserve"> </w:t>
      </w:r>
      <w:r w:rsidR="0051037A" w:rsidRPr="00AD0AEA">
        <w:t xml:space="preserve"> Договор</w:t>
      </w:r>
      <w:r w:rsidR="00802D4F">
        <w:t xml:space="preserve"> </w:t>
      </w:r>
      <w:r w:rsidR="0051037A" w:rsidRPr="00AD0AEA">
        <w:t xml:space="preserve">страхования должен содержать следующие обязательные условия: </w:t>
      </w:r>
    </w:p>
    <w:p w14:paraId="7BB52C97" w14:textId="77777777" w:rsidR="0051037A" w:rsidRPr="00AD0AEA" w:rsidRDefault="0051037A" w:rsidP="0051037A">
      <w:pPr>
        <w:spacing w:line="312" w:lineRule="auto"/>
        <w:ind w:firstLine="709"/>
        <w:jc w:val="both"/>
      </w:pPr>
      <w:r w:rsidRPr="00AD0AEA">
        <w:t xml:space="preserve">а) предмет </w:t>
      </w:r>
      <w:r w:rsidR="00282545">
        <w:t>страхования</w:t>
      </w:r>
      <w:r w:rsidRPr="00AD0AEA">
        <w:t>;</w:t>
      </w:r>
    </w:p>
    <w:p w14:paraId="707C85D4" w14:textId="77777777" w:rsidR="0051037A" w:rsidRPr="00AD0AEA" w:rsidRDefault="0051037A" w:rsidP="0051037A">
      <w:pPr>
        <w:spacing w:line="312" w:lineRule="auto"/>
        <w:ind w:firstLine="709"/>
        <w:jc w:val="both"/>
      </w:pPr>
      <w:r w:rsidRPr="00AD0AEA">
        <w:t>б) объект страхования;</w:t>
      </w:r>
    </w:p>
    <w:p w14:paraId="74270249" w14:textId="77777777" w:rsidR="0051037A" w:rsidRPr="00AD0AEA" w:rsidRDefault="0051037A" w:rsidP="0051037A">
      <w:pPr>
        <w:spacing w:line="312" w:lineRule="auto"/>
        <w:ind w:firstLine="709"/>
        <w:jc w:val="both"/>
      </w:pPr>
      <w:r w:rsidRPr="00AD0AEA">
        <w:t>в) страховой случай;</w:t>
      </w:r>
    </w:p>
    <w:p w14:paraId="178F967E" w14:textId="77777777" w:rsidR="0051037A" w:rsidRPr="00AD0AEA" w:rsidRDefault="0051037A" w:rsidP="0051037A">
      <w:pPr>
        <w:spacing w:line="312" w:lineRule="auto"/>
        <w:ind w:firstLine="709"/>
        <w:jc w:val="both"/>
      </w:pPr>
      <w:r w:rsidRPr="00AD0AEA">
        <w:t>г) исключения из страхового покрытия;</w:t>
      </w:r>
    </w:p>
    <w:p w14:paraId="7A8D2FDE" w14:textId="77777777" w:rsidR="0051037A" w:rsidRPr="00AD0AEA" w:rsidRDefault="0051037A" w:rsidP="0051037A">
      <w:pPr>
        <w:spacing w:line="312" w:lineRule="auto"/>
        <w:ind w:firstLine="709"/>
        <w:jc w:val="both"/>
      </w:pPr>
      <w:r w:rsidRPr="00AD0AEA">
        <w:t xml:space="preserve">д) размер страховой суммы; </w:t>
      </w:r>
    </w:p>
    <w:p w14:paraId="15725E86" w14:textId="77777777" w:rsidR="0051037A" w:rsidRPr="00AD0AEA" w:rsidRDefault="0051037A" w:rsidP="0051037A">
      <w:pPr>
        <w:spacing w:line="312" w:lineRule="auto"/>
        <w:ind w:firstLine="709"/>
        <w:jc w:val="both"/>
      </w:pPr>
      <w:r w:rsidRPr="00AD0AEA">
        <w:t>е) срок действия договора страхования;</w:t>
      </w:r>
    </w:p>
    <w:p w14:paraId="5FA0EC5B" w14:textId="77777777" w:rsidR="0051037A" w:rsidRPr="00AD0AEA" w:rsidRDefault="0051037A" w:rsidP="0051037A">
      <w:pPr>
        <w:spacing w:line="312" w:lineRule="auto"/>
        <w:ind w:firstLine="709"/>
        <w:jc w:val="both"/>
      </w:pPr>
      <w:r w:rsidRPr="00AD0AEA">
        <w:t xml:space="preserve">ж) сроки и порядок уплаты страховой премии; </w:t>
      </w:r>
    </w:p>
    <w:p w14:paraId="3B98494F" w14:textId="77777777" w:rsidR="0051037A" w:rsidRPr="00AD0AEA" w:rsidRDefault="00282545" w:rsidP="0051037A">
      <w:pPr>
        <w:spacing w:line="312" w:lineRule="auto"/>
        <w:ind w:firstLine="709"/>
        <w:jc w:val="both"/>
      </w:pPr>
      <w:r>
        <w:t>з</w:t>
      </w:r>
      <w:r w:rsidR="0051037A" w:rsidRPr="00AD0AEA">
        <w:t>) исчерпывающий перечень оснований для отказа Страховщика в выплате страхового возмещения;</w:t>
      </w:r>
    </w:p>
    <w:p w14:paraId="5C4124E7" w14:textId="77777777" w:rsidR="0051037A" w:rsidRPr="00AD0AEA" w:rsidRDefault="00282545" w:rsidP="0051037A">
      <w:pPr>
        <w:spacing w:line="312" w:lineRule="auto"/>
        <w:ind w:firstLine="709"/>
        <w:jc w:val="both"/>
      </w:pPr>
      <w:r>
        <w:t>и</w:t>
      </w:r>
      <w:r w:rsidR="0051037A" w:rsidRPr="00AD0AEA">
        <w:t xml:space="preserve">) порядок заключения, изменения и прекращения договора страхования; </w:t>
      </w:r>
    </w:p>
    <w:p w14:paraId="4A319D84" w14:textId="77777777" w:rsidR="0051037A" w:rsidRPr="00AD0AEA" w:rsidRDefault="00282545" w:rsidP="0051037A">
      <w:pPr>
        <w:spacing w:line="312" w:lineRule="auto"/>
        <w:ind w:firstLine="709"/>
        <w:jc w:val="both"/>
      </w:pPr>
      <w:r>
        <w:t>к</w:t>
      </w:r>
      <w:r w:rsidR="0051037A" w:rsidRPr="00AD0AEA">
        <w:t>) порядок взаимодействия сторон при наступлении события, имеющего признаки страхового случая;</w:t>
      </w:r>
    </w:p>
    <w:p w14:paraId="6C74A47F" w14:textId="77777777" w:rsidR="0051037A" w:rsidRPr="00AD0AEA" w:rsidRDefault="00282545" w:rsidP="0051037A">
      <w:pPr>
        <w:spacing w:line="312" w:lineRule="auto"/>
        <w:ind w:firstLine="709"/>
        <w:jc w:val="both"/>
      </w:pPr>
      <w:r>
        <w:t>л</w:t>
      </w:r>
      <w:r w:rsidR="0051037A" w:rsidRPr="00AD0AEA">
        <w:t>) исчерпывающий перечень сведений и документов, необходимых для определения размера убытков;</w:t>
      </w:r>
    </w:p>
    <w:p w14:paraId="51D78A48" w14:textId="77777777" w:rsidR="0051037A" w:rsidRPr="00AD0AEA" w:rsidRDefault="00282545" w:rsidP="0051037A">
      <w:pPr>
        <w:spacing w:line="312" w:lineRule="auto"/>
        <w:ind w:firstLine="709"/>
        <w:jc w:val="both"/>
      </w:pPr>
      <w:r>
        <w:t>м</w:t>
      </w:r>
      <w:r w:rsidR="0051037A" w:rsidRPr="00AD0AEA">
        <w:t>) порядок рассмотрения Страховщиком требования о выплате страхового возмещения;</w:t>
      </w:r>
    </w:p>
    <w:p w14:paraId="54E0C698" w14:textId="77777777" w:rsidR="0051037A" w:rsidRPr="00AD0AEA" w:rsidRDefault="00282545" w:rsidP="0051037A">
      <w:pPr>
        <w:spacing w:line="312" w:lineRule="auto"/>
        <w:ind w:firstLine="709"/>
        <w:jc w:val="both"/>
      </w:pPr>
      <w:r>
        <w:t>н</w:t>
      </w:r>
      <w:r w:rsidR="0051037A" w:rsidRPr="00AD0AEA">
        <w:t>) срок рассмотрения Страховщиком требования о выплате страхового возмещения;</w:t>
      </w:r>
    </w:p>
    <w:p w14:paraId="4E2F9846" w14:textId="77777777" w:rsidR="0051037A" w:rsidRDefault="00282545" w:rsidP="0051037A">
      <w:pPr>
        <w:spacing w:line="312" w:lineRule="auto"/>
        <w:ind w:firstLine="709"/>
        <w:jc w:val="both"/>
      </w:pPr>
      <w:r>
        <w:t>о</w:t>
      </w:r>
      <w:r w:rsidR="0051037A" w:rsidRPr="00AD0AEA">
        <w:t xml:space="preserve">) срок осуществления Страховщиком выплаты страхового возмещения или направления Выгодоприобретателю (Страхователю) мотивированного отказа </w:t>
      </w:r>
      <w:r w:rsidR="00F20964">
        <w:t>в выплате страхового возмещения;</w:t>
      </w:r>
    </w:p>
    <w:p w14:paraId="12F19438" w14:textId="77777777" w:rsidR="00AB203F" w:rsidRDefault="00AB203F" w:rsidP="0051037A">
      <w:pPr>
        <w:spacing w:line="312" w:lineRule="auto"/>
        <w:ind w:firstLine="709"/>
        <w:jc w:val="both"/>
      </w:pPr>
      <w:r w:rsidRPr="004252DA">
        <w:t>п) лимиты страховой ответственности;</w:t>
      </w:r>
    </w:p>
    <w:p w14:paraId="58CFD334" w14:textId="77777777" w:rsidR="00F20964" w:rsidRPr="00AD0AEA" w:rsidRDefault="00AB203F" w:rsidP="0051037A">
      <w:pPr>
        <w:spacing w:line="312" w:lineRule="auto"/>
        <w:ind w:firstLine="709"/>
        <w:jc w:val="both"/>
      </w:pPr>
      <w:r>
        <w:t>р</w:t>
      </w:r>
      <w:r w:rsidR="00C81A55" w:rsidRPr="00C81A55">
        <w:t>) указание на отсутствие франшизы</w:t>
      </w:r>
      <w:r w:rsidR="00F20964" w:rsidRPr="00C81A55">
        <w:t>.</w:t>
      </w:r>
    </w:p>
    <w:p w14:paraId="37E647D6" w14:textId="77777777" w:rsidR="0051037A" w:rsidRPr="00AD0AEA" w:rsidRDefault="0051037A" w:rsidP="0051037A">
      <w:pPr>
        <w:spacing w:line="312" w:lineRule="auto"/>
        <w:ind w:firstLine="709"/>
        <w:jc w:val="both"/>
      </w:pPr>
      <w:bookmarkStart w:id="0" w:name="p4268"/>
      <w:bookmarkStart w:id="1" w:name="p4269"/>
      <w:bookmarkEnd w:id="0"/>
      <w:bookmarkEnd w:id="1"/>
      <w:r w:rsidRPr="00AD0AEA">
        <w:t>Указанные условия договора страхования должны соответствовать настоящим Требованиям.</w:t>
      </w:r>
    </w:p>
    <w:p w14:paraId="185E9D55" w14:textId="77777777" w:rsidR="0051037A" w:rsidRPr="00AD0AEA" w:rsidRDefault="002608DF" w:rsidP="00D0460E">
      <w:pPr>
        <w:spacing w:line="312" w:lineRule="auto"/>
        <w:ind w:firstLine="709"/>
        <w:jc w:val="both"/>
      </w:pPr>
      <w:r>
        <w:t>1</w:t>
      </w:r>
      <w:r w:rsidR="0051037A" w:rsidRPr="00AD0AEA">
        <w:t>.</w:t>
      </w:r>
      <w:r w:rsidR="00D00983">
        <w:t>6</w:t>
      </w:r>
      <w:r w:rsidR="0051037A" w:rsidRPr="00AD0AEA">
        <w:t xml:space="preserve">. В случае намерения члена </w:t>
      </w:r>
      <w:r w:rsidR="00395292">
        <w:t>Ассоциации</w:t>
      </w:r>
      <w:r w:rsidR="0051037A" w:rsidRPr="00AD0AEA">
        <w:t xml:space="preserve"> отказаться от договора страхования он обязан уведомить об этом </w:t>
      </w:r>
      <w:r w:rsidR="00395292">
        <w:t>Ассоциацию</w:t>
      </w:r>
      <w:r w:rsidR="0051037A" w:rsidRPr="00AD0AEA">
        <w:t xml:space="preserve"> не менее чем за десять дней до направления Страховщику уведомления об отказе от договора страхования. </w:t>
      </w:r>
    </w:p>
    <w:p w14:paraId="00C68F63" w14:textId="77777777" w:rsidR="0051037A" w:rsidRDefault="00ED4B7A" w:rsidP="00FF2494">
      <w:pPr>
        <w:tabs>
          <w:tab w:val="decimal" w:pos="0"/>
        </w:tabs>
        <w:spacing w:line="360" w:lineRule="auto"/>
        <w:ind w:firstLine="709"/>
        <w:jc w:val="both"/>
      </w:pPr>
      <w:r>
        <w:t>1</w:t>
      </w:r>
      <w:r w:rsidR="0051037A" w:rsidRPr="00AD0AEA">
        <w:t>.</w:t>
      </w:r>
      <w:r w:rsidR="00D00983">
        <w:t>7</w:t>
      </w:r>
      <w:r w:rsidR="0051037A" w:rsidRPr="00AD0AEA">
        <w:t>. В случае расторжения Страховщиком договора страхования в случая</w:t>
      </w:r>
      <w:r w:rsidR="002A50C8">
        <w:t>х</w:t>
      </w:r>
      <w:r w:rsidR="0051037A" w:rsidRPr="00AD0AEA">
        <w:t>, предусмотренных законодательством Р</w:t>
      </w:r>
      <w:r w:rsidR="000B586B">
        <w:t xml:space="preserve">оссийской </w:t>
      </w:r>
      <w:r w:rsidR="0051037A" w:rsidRPr="00AD0AEA">
        <w:t>Ф</w:t>
      </w:r>
      <w:r w:rsidR="000B586B">
        <w:t>едерации</w:t>
      </w:r>
      <w:r w:rsidR="0051037A" w:rsidRPr="00AD0AEA">
        <w:t xml:space="preserve"> или прекращения действия указанного договора по иным причинам, не указанным в настоящ</w:t>
      </w:r>
      <w:r w:rsidR="002A50C8">
        <w:t xml:space="preserve">их </w:t>
      </w:r>
      <w:r w:rsidR="0051037A" w:rsidRPr="00AD0AEA">
        <w:t>Требовани</w:t>
      </w:r>
      <w:r w:rsidR="002A50C8">
        <w:t>ях</w:t>
      </w:r>
      <w:r w:rsidR="0051037A" w:rsidRPr="00AD0AEA">
        <w:t xml:space="preserve">, член </w:t>
      </w:r>
      <w:r w:rsidR="00981F0B">
        <w:t>Ассоциации</w:t>
      </w:r>
      <w:r w:rsidR="0051037A" w:rsidRPr="00AD0AEA">
        <w:t xml:space="preserve"> обязан уведомить об этом </w:t>
      </w:r>
      <w:r w:rsidR="00395292">
        <w:t>Ассоциацию</w:t>
      </w:r>
      <w:r w:rsidR="0051037A" w:rsidRPr="00AD0AEA">
        <w:t xml:space="preserve"> не позднее 10 дней со дня получения соответствующей информации. При этом член </w:t>
      </w:r>
      <w:r w:rsidR="00981F0B">
        <w:t>Ассоциации</w:t>
      </w:r>
      <w:r w:rsidR="0051037A" w:rsidRPr="00AD0AEA">
        <w:t xml:space="preserve"> обязан обеспечить </w:t>
      </w:r>
      <w:r w:rsidR="00FF2494">
        <w:t xml:space="preserve">установленное настоящими Требованиями </w:t>
      </w:r>
      <w:r w:rsidR="0051037A" w:rsidRPr="00AD0AEA">
        <w:t>страхование с момента прекращения действия указанного договора страхования путем заключения нового договора</w:t>
      </w:r>
      <w:r w:rsidR="00EA5906">
        <w:t xml:space="preserve"> </w:t>
      </w:r>
      <w:r w:rsidR="0051037A" w:rsidRPr="00AD0AEA">
        <w:t xml:space="preserve">страхования. В этом случае новый договор </w:t>
      </w:r>
      <w:r w:rsidR="0051037A" w:rsidRPr="00AD0AEA">
        <w:lastRenderedPageBreak/>
        <w:t>страхования должен быть заключен в срок не позднее десяти дней со д</w:t>
      </w:r>
      <w:r w:rsidR="00981F0B">
        <w:t>ня получения членом Ассоциации</w:t>
      </w:r>
      <w:r w:rsidR="0051037A" w:rsidRPr="00AD0AEA">
        <w:t xml:space="preserve"> информации о прекращении действия предыдущего договора страхования.</w:t>
      </w:r>
    </w:p>
    <w:p w14:paraId="5C7783B5" w14:textId="77777777" w:rsidR="00CB77DF" w:rsidRPr="00114C90" w:rsidRDefault="00263129" w:rsidP="00705F66">
      <w:pPr>
        <w:tabs>
          <w:tab w:val="decimal" w:pos="0"/>
        </w:tabs>
        <w:spacing w:line="360" w:lineRule="auto"/>
        <w:ind w:firstLine="709"/>
        <w:jc w:val="both"/>
      </w:pPr>
      <w:r>
        <w:t>1.</w:t>
      </w:r>
      <w:r w:rsidR="00D00983">
        <w:t>8</w:t>
      </w:r>
      <w:r>
        <w:t xml:space="preserve">. </w:t>
      </w:r>
      <w:r w:rsidR="00210F40">
        <w:t>По договору</w:t>
      </w:r>
      <w:r w:rsidR="00076A6F">
        <w:t xml:space="preserve"> страхования</w:t>
      </w:r>
      <w:r w:rsidR="000F51F6">
        <w:t>,</w:t>
      </w:r>
      <w:r w:rsidR="00EA5906">
        <w:t xml:space="preserve"> </w:t>
      </w:r>
      <w:r w:rsidR="00CB77DF" w:rsidRPr="00114C90">
        <w:t>Страхователь страхует свои финансовые риски в свою пользу.</w:t>
      </w:r>
      <w:r w:rsidR="00210F40">
        <w:t xml:space="preserve"> Выгодоприобретател</w:t>
      </w:r>
      <w:r w:rsidR="000F51F6">
        <w:t>ями</w:t>
      </w:r>
      <w:r w:rsidR="00210F40">
        <w:t xml:space="preserve"> в этом случае</w:t>
      </w:r>
      <w:r w:rsidR="005E6588">
        <w:t xml:space="preserve"> также являются </w:t>
      </w:r>
      <w:r w:rsidR="00CE3B4F">
        <w:t>З</w:t>
      </w:r>
      <w:r w:rsidR="005E6588" w:rsidRPr="0005229A">
        <w:t>астрахованные лица</w:t>
      </w:r>
      <w:r w:rsidR="00CE3B4F">
        <w:t xml:space="preserve"> – </w:t>
      </w:r>
      <w:r w:rsidR="00CB77DF" w:rsidRPr="00114C90">
        <w:t>иные чл</w:t>
      </w:r>
      <w:r w:rsidR="004819F3">
        <w:t>ены Ассоциации</w:t>
      </w:r>
      <w:r w:rsidR="00CB77DF" w:rsidRPr="00114C90">
        <w:t>.</w:t>
      </w:r>
    </w:p>
    <w:p w14:paraId="7004A02D" w14:textId="77777777" w:rsidR="0051037A" w:rsidRDefault="00787BB5" w:rsidP="00F20964">
      <w:pPr>
        <w:spacing w:line="312" w:lineRule="auto"/>
        <w:ind w:firstLine="709"/>
        <w:jc w:val="both"/>
      </w:pPr>
      <w:r>
        <w:t>1</w:t>
      </w:r>
      <w:r w:rsidR="0051037A" w:rsidRPr="00AD0AEA">
        <w:t>.</w:t>
      </w:r>
      <w:r w:rsidR="00D00983">
        <w:t>9</w:t>
      </w:r>
      <w:r w:rsidR="0051037A" w:rsidRPr="00AD0AEA">
        <w:t>. Территорией страхования по настоящим Требованиям является территория Российской Федерации.</w:t>
      </w:r>
    </w:p>
    <w:p w14:paraId="7C81D974" w14:textId="77777777" w:rsidR="000B586B" w:rsidRDefault="000B586B" w:rsidP="000B586B">
      <w:pPr>
        <w:spacing w:line="312" w:lineRule="auto"/>
        <w:ind w:firstLine="709"/>
        <w:jc w:val="both"/>
      </w:pPr>
      <w:r>
        <w:t>1.1</w:t>
      </w:r>
      <w:r w:rsidR="00D00983">
        <w:t>0</w:t>
      </w:r>
      <w:r>
        <w:t>. Настоящие Требования в равной степени распространяются в отношении выполнения чле</w:t>
      </w:r>
      <w:r w:rsidR="00374FD1">
        <w:t>ном Ассоциации</w:t>
      </w:r>
      <w:r>
        <w:t xml:space="preserve"> работ по строительству, реконструкции, капитальному ремонту</w:t>
      </w:r>
      <w:r w:rsidR="00614056">
        <w:t>, сносу</w:t>
      </w:r>
      <w:r>
        <w:t xml:space="preserve"> объектов капитального строительства на основании договора, заключенного </w:t>
      </w:r>
      <w:r w:rsidRPr="00243526">
        <w:t>с использованием конкурентных способов заключения договоров</w:t>
      </w:r>
      <w:r>
        <w:t>, предметом которого вместе со строительством, реконструкцией, капитальным ремонтом</w:t>
      </w:r>
      <w:r w:rsidR="00F81B00">
        <w:t>, сносом</w:t>
      </w:r>
      <w:r>
        <w:t xml:space="preserve"> объектов капитального строительства является выполнение иных работ и (или) оказание услуг.</w:t>
      </w:r>
    </w:p>
    <w:p w14:paraId="1C8021C4" w14:textId="77777777" w:rsidR="000B586B" w:rsidRDefault="000B586B" w:rsidP="000B586B">
      <w:pPr>
        <w:spacing w:line="312" w:lineRule="auto"/>
        <w:ind w:firstLine="709"/>
        <w:jc w:val="both"/>
      </w:pPr>
      <w:r>
        <w:t>1.1</w:t>
      </w:r>
      <w:r w:rsidR="00D00983">
        <w:t>1</w:t>
      </w:r>
      <w:r>
        <w:t>. В договорах страхования, которые заключаются член</w:t>
      </w:r>
      <w:r w:rsidR="00E60E1B">
        <w:t>ами Ассоциации</w:t>
      </w:r>
      <w:r>
        <w:t>, могут быть установлены дополнительные по сравнению с настоящими Требованиями предметы и объекты страхования, страховые случаи, объем страхового покрытия.</w:t>
      </w:r>
    </w:p>
    <w:p w14:paraId="7A9C21F5" w14:textId="77777777" w:rsidR="000B586B" w:rsidRDefault="000B586B" w:rsidP="000B586B">
      <w:pPr>
        <w:spacing w:line="312" w:lineRule="auto"/>
        <w:ind w:firstLine="709"/>
        <w:jc w:val="both"/>
      </w:pPr>
      <w:r w:rsidRPr="00544DD9">
        <w:t>1.1</w:t>
      </w:r>
      <w:r w:rsidR="00D00983">
        <w:t>2</w:t>
      </w:r>
      <w:r w:rsidRPr="00544DD9">
        <w:t>. Чл</w:t>
      </w:r>
      <w:r w:rsidR="00E60E1B" w:rsidRPr="00544DD9">
        <w:t>ены Ассоциации</w:t>
      </w:r>
      <w:r w:rsidRPr="00544DD9">
        <w:t xml:space="preserve"> вправе, кроме договоров страхования, заключать отдельные договоры страхования</w:t>
      </w:r>
      <w:r w:rsidR="005676E9" w:rsidRPr="00544DD9">
        <w:t xml:space="preserve"> финансовых рисков</w:t>
      </w:r>
      <w:r w:rsidR="00C517E5" w:rsidRPr="00544DD9">
        <w:t xml:space="preserve">, возникающих </w:t>
      </w:r>
      <w:proofErr w:type="gramStart"/>
      <w:r w:rsidR="00C517E5" w:rsidRPr="00544DD9">
        <w:t>вследствие  неисполнения</w:t>
      </w:r>
      <w:proofErr w:type="gramEnd"/>
      <w:r w:rsidR="00C517E5" w:rsidRPr="00544DD9">
        <w:t xml:space="preserve"> или ненадлежащего исполнения обязательств</w:t>
      </w:r>
      <w:r w:rsidRPr="00544DD9">
        <w:t>,</w:t>
      </w:r>
      <w:r w:rsidR="00C517E5" w:rsidRPr="00544DD9">
        <w:t xml:space="preserve"> по договорам подряда,</w:t>
      </w:r>
      <w:r w:rsidRPr="00544DD9">
        <w:t xml:space="preserve"> независимо от того, заключены они с использованием конкурентных способов заключения договоров или в ином порядке.</w:t>
      </w:r>
    </w:p>
    <w:p w14:paraId="52CFB854" w14:textId="77777777" w:rsidR="008A272B" w:rsidRPr="00AD0AEA" w:rsidRDefault="008A272B" w:rsidP="008A272B">
      <w:pPr>
        <w:spacing w:line="312" w:lineRule="auto"/>
        <w:ind w:firstLine="709"/>
        <w:jc w:val="both"/>
      </w:pPr>
      <w:r>
        <w:t>1.1</w:t>
      </w:r>
      <w:r w:rsidR="00D00983">
        <w:t>3</w:t>
      </w:r>
      <w:r>
        <w:t xml:space="preserve">. Под конкурентными способами заключения договоров </w:t>
      </w:r>
      <w:r w:rsidR="00877D97">
        <w:t>подряда</w:t>
      </w:r>
      <w:r>
        <w:t xml:space="preserve"> понимаются </w:t>
      </w:r>
      <w:r w:rsidR="00782544" w:rsidRPr="00782544">
        <w:t>конкурентны</w:t>
      </w:r>
      <w:r w:rsidR="00782544">
        <w:t>е способы</w:t>
      </w:r>
      <w:r w:rsidRPr="00AC7AEF">
        <w:t xml:space="preserve">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="00782544">
        <w:t>.</w:t>
      </w:r>
    </w:p>
    <w:p w14:paraId="05DF3FF7" w14:textId="77777777" w:rsidR="005866E5" w:rsidRPr="00AD0AEA" w:rsidRDefault="005866E5" w:rsidP="00146B8A">
      <w:pPr>
        <w:spacing w:line="312" w:lineRule="auto"/>
        <w:jc w:val="both"/>
      </w:pPr>
    </w:p>
    <w:p w14:paraId="60A5AB37" w14:textId="77777777" w:rsidR="005866E5" w:rsidRPr="00AD0AEA" w:rsidRDefault="00DF0334" w:rsidP="00DF0334">
      <w:pPr>
        <w:spacing w:line="312" w:lineRule="auto"/>
        <w:jc w:val="center"/>
        <w:rPr>
          <w:b/>
        </w:rPr>
      </w:pPr>
      <w:r w:rsidRPr="00146B8A">
        <w:rPr>
          <w:b/>
        </w:rPr>
        <w:t>2</w:t>
      </w:r>
      <w:r w:rsidR="005866E5" w:rsidRPr="00AD0AEA">
        <w:rPr>
          <w:b/>
        </w:rPr>
        <w:t>. Требования к определению предмета договора страхования</w:t>
      </w:r>
    </w:p>
    <w:p w14:paraId="4EA63791" w14:textId="77777777" w:rsidR="005866E5" w:rsidRPr="00AD0AEA" w:rsidRDefault="005866E5" w:rsidP="005866E5">
      <w:pPr>
        <w:spacing w:line="360" w:lineRule="auto"/>
        <w:ind w:firstLine="709"/>
        <w:jc w:val="center"/>
        <w:rPr>
          <w:b/>
        </w:rPr>
      </w:pPr>
    </w:p>
    <w:p w14:paraId="59AEA6AB" w14:textId="77777777" w:rsidR="00D7048E" w:rsidRDefault="00D7048E" w:rsidP="00335FFC">
      <w:pPr>
        <w:pStyle w:val="21"/>
        <w:spacing w:line="360" w:lineRule="auto"/>
        <w:ind w:firstLine="709"/>
        <w:jc w:val="both"/>
      </w:pPr>
      <w:r>
        <w:rPr>
          <w:sz w:val="24"/>
          <w:szCs w:val="24"/>
          <w:lang w:eastAsia="ru-RU"/>
        </w:rPr>
        <w:t>2.</w:t>
      </w:r>
      <w:r w:rsidR="00FA368B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Pr="00AD0AEA">
        <w:rPr>
          <w:sz w:val="24"/>
          <w:szCs w:val="24"/>
          <w:lang w:eastAsia="ru-RU"/>
        </w:rPr>
        <w:t xml:space="preserve">Предметом договора страхования </w:t>
      </w:r>
      <w:r w:rsidR="00146B8A">
        <w:rPr>
          <w:sz w:val="24"/>
          <w:szCs w:val="24"/>
          <w:lang w:eastAsia="ru-RU"/>
        </w:rPr>
        <w:t>является</w:t>
      </w:r>
      <w:r w:rsidR="00A31871">
        <w:rPr>
          <w:sz w:val="24"/>
          <w:szCs w:val="24"/>
          <w:lang w:eastAsia="ru-RU"/>
        </w:rPr>
        <w:t xml:space="preserve"> </w:t>
      </w:r>
      <w:r w:rsidR="00740723">
        <w:rPr>
          <w:sz w:val="24"/>
          <w:szCs w:val="24"/>
          <w:lang w:eastAsia="ru-RU"/>
        </w:rPr>
        <w:t>обязательство С</w:t>
      </w:r>
      <w:r w:rsidR="00146B8A" w:rsidRPr="00146B8A">
        <w:rPr>
          <w:sz w:val="24"/>
          <w:szCs w:val="24"/>
          <w:lang w:eastAsia="ru-RU"/>
        </w:rPr>
        <w:t>траховщик</w:t>
      </w:r>
      <w:r w:rsidR="00740723">
        <w:rPr>
          <w:sz w:val="24"/>
          <w:szCs w:val="24"/>
          <w:lang w:eastAsia="ru-RU"/>
        </w:rPr>
        <w:t>а</w:t>
      </w:r>
      <w:r w:rsidR="00146B8A" w:rsidRPr="00146B8A">
        <w:rPr>
          <w:sz w:val="24"/>
          <w:szCs w:val="24"/>
          <w:lang w:eastAsia="ru-RU"/>
        </w:rPr>
        <w:t xml:space="preserve"> за обусловленную договором страховую премию возместить Страхователю и Застрахованным лицам </w:t>
      </w:r>
      <w:r w:rsidR="00A953A7">
        <w:rPr>
          <w:sz w:val="24"/>
          <w:szCs w:val="24"/>
          <w:lang w:eastAsia="ru-RU"/>
        </w:rPr>
        <w:t>возникшие у них</w:t>
      </w:r>
      <w:r w:rsidR="00A953A7" w:rsidRPr="00A953A7">
        <w:rPr>
          <w:sz w:val="24"/>
          <w:szCs w:val="24"/>
          <w:lang w:eastAsia="ru-RU"/>
        </w:rPr>
        <w:t xml:space="preserve"> непредвиденные расходы в размере дополнительного взноса, необходимого к внесению </w:t>
      </w:r>
      <w:r w:rsidR="007F39EF">
        <w:rPr>
          <w:sz w:val="24"/>
          <w:szCs w:val="24"/>
          <w:lang w:eastAsia="ru-RU"/>
        </w:rPr>
        <w:t>в соответствии с частью 8 статьи</w:t>
      </w:r>
      <w:r w:rsidR="00146B8A" w:rsidRPr="00146B8A">
        <w:rPr>
          <w:sz w:val="24"/>
          <w:szCs w:val="24"/>
          <w:lang w:eastAsia="ru-RU"/>
        </w:rPr>
        <w:t xml:space="preserve"> 55.</w:t>
      </w:r>
      <w:r w:rsidR="007F39EF">
        <w:rPr>
          <w:sz w:val="24"/>
          <w:szCs w:val="24"/>
          <w:lang w:eastAsia="ru-RU"/>
        </w:rPr>
        <w:t>16 Градостроительного кодекса Российской Федерации</w:t>
      </w:r>
      <w:r w:rsidR="00335FFC">
        <w:rPr>
          <w:sz w:val="24"/>
          <w:szCs w:val="24"/>
          <w:lang w:eastAsia="ru-RU"/>
        </w:rPr>
        <w:t xml:space="preserve"> или </w:t>
      </w:r>
      <w:r w:rsidR="00335FFC" w:rsidRPr="007B0677">
        <w:rPr>
          <w:sz w:val="24"/>
          <w:szCs w:val="24"/>
          <w:lang w:eastAsia="ru-RU"/>
        </w:rPr>
        <w:t>уста</w:t>
      </w:r>
      <w:r w:rsidR="000D233E">
        <w:rPr>
          <w:sz w:val="24"/>
          <w:szCs w:val="24"/>
          <w:lang w:eastAsia="ru-RU"/>
        </w:rPr>
        <w:t>вом Ассоциации</w:t>
      </w:r>
      <w:r w:rsidR="00335FFC" w:rsidRPr="007B0677">
        <w:rPr>
          <w:sz w:val="24"/>
          <w:szCs w:val="24"/>
          <w:lang w:eastAsia="ru-RU"/>
        </w:rPr>
        <w:t>, если в нем предусмотрена обязанность чле</w:t>
      </w:r>
      <w:r w:rsidR="000D233E">
        <w:rPr>
          <w:sz w:val="24"/>
          <w:szCs w:val="24"/>
          <w:lang w:eastAsia="ru-RU"/>
        </w:rPr>
        <w:t>нов Ассоциации</w:t>
      </w:r>
      <w:r w:rsidR="00335FFC" w:rsidRPr="007B0677">
        <w:rPr>
          <w:sz w:val="24"/>
          <w:szCs w:val="24"/>
          <w:lang w:eastAsia="ru-RU"/>
        </w:rPr>
        <w:t xml:space="preserve"> вносить дополнительные взносы в компенсационный фонд обеспечения </w:t>
      </w:r>
      <w:r w:rsidR="00335FFC" w:rsidRPr="007B0677">
        <w:rPr>
          <w:sz w:val="24"/>
          <w:szCs w:val="24"/>
          <w:lang w:eastAsia="ru-RU"/>
        </w:rPr>
        <w:lastRenderedPageBreak/>
        <w:t>договорных обязатель</w:t>
      </w:r>
      <w:r w:rsidR="000D233E">
        <w:rPr>
          <w:sz w:val="24"/>
          <w:szCs w:val="24"/>
          <w:lang w:eastAsia="ru-RU"/>
        </w:rPr>
        <w:t>ств Ассоциации</w:t>
      </w:r>
      <w:r w:rsidR="00335FFC" w:rsidRPr="007B0677">
        <w:rPr>
          <w:sz w:val="24"/>
          <w:szCs w:val="24"/>
          <w:lang w:eastAsia="ru-RU"/>
        </w:rPr>
        <w:t xml:space="preserve"> для его пополнения в случае выплаты при условии, что его размер не стал ниже минимального размера, оп</w:t>
      </w:r>
      <w:r w:rsidR="00335FFC">
        <w:rPr>
          <w:sz w:val="24"/>
          <w:szCs w:val="24"/>
        </w:rPr>
        <w:t>ределяемого в соответствии с Градостроительным кодексом Российской Федерации,</w:t>
      </w:r>
      <w:r w:rsidR="00146B8A" w:rsidRPr="00146B8A">
        <w:rPr>
          <w:sz w:val="24"/>
          <w:szCs w:val="24"/>
          <w:lang w:eastAsia="ru-RU"/>
        </w:rPr>
        <w:t xml:space="preserve"> в компенсационный фонд обеспечения договорных обязатель</w:t>
      </w:r>
      <w:r w:rsidR="000D233E">
        <w:rPr>
          <w:sz w:val="24"/>
          <w:szCs w:val="24"/>
          <w:lang w:eastAsia="ru-RU"/>
        </w:rPr>
        <w:t>ств Ассоциации</w:t>
      </w:r>
      <w:r w:rsidR="00146B8A" w:rsidRPr="00146B8A">
        <w:rPr>
          <w:sz w:val="24"/>
          <w:szCs w:val="24"/>
          <w:lang w:eastAsia="ru-RU"/>
        </w:rPr>
        <w:t xml:space="preserve"> вследствие выплаты из этого фонда возмещения реального ущерба, а также неустойки (штрафа) </w:t>
      </w:r>
      <w:r w:rsidR="00E7749B">
        <w:rPr>
          <w:sz w:val="24"/>
          <w:szCs w:val="24"/>
          <w:lang w:eastAsia="ru-RU"/>
        </w:rPr>
        <w:t xml:space="preserve">заказчику по договору </w:t>
      </w:r>
      <w:r w:rsidR="00877D97">
        <w:rPr>
          <w:sz w:val="24"/>
          <w:szCs w:val="24"/>
          <w:lang w:eastAsia="ru-RU"/>
        </w:rPr>
        <w:t>подряда</w:t>
      </w:r>
      <w:r w:rsidR="00F977A1">
        <w:rPr>
          <w:sz w:val="24"/>
          <w:szCs w:val="24"/>
          <w:lang w:eastAsia="ru-RU"/>
        </w:rPr>
        <w:t>, в связи с заключением которого был заключен договор страхования,</w:t>
      </w:r>
      <w:r w:rsidR="00146B8A" w:rsidRPr="00146B8A">
        <w:rPr>
          <w:sz w:val="24"/>
          <w:szCs w:val="24"/>
          <w:lang w:eastAsia="ru-RU"/>
        </w:rPr>
        <w:t xml:space="preserve">(осуществить выплату страхового возмещения) в пределах страховой суммы при наступлении </w:t>
      </w:r>
      <w:r w:rsidR="005A4338">
        <w:rPr>
          <w:sz w:val="24"/>
          <w:szCs w:val="24"/>
          <w:lang w:eastAsia="ru-RU"/>
        </w:rPr>
        <w:t xml:space="preserve">соответствующего </w:t>
      </w:r>
      <w:r w:rsidR="00146B8A" w:rsidRPr="00146B8A">
        <w:rPr>
          <w:sz w:val="24"/>
          <w:szCs w:val="24"/>
          <w:lang w:eastAsia="ru-RU"/>
        </w:rPr>
        <w:t>страхового случая</w:t>
      </w:r>
      <w:r w:rsidR="00146B8A">
        <w:rPr>
          <w:sz w:val="24"/>
          <w:szCs w:val="24"/>
          <w:lang w:eastAsia="ru-RU"/>
        </w:rPr>
        <w:t>.</w:t>
      </w:r>
    </w:p>
    <w:p w14:paraId="1C3CC4AA" w14:textId="77777777" w:rsidR="00D7048E" w:rsidRPr="00AD0AEA" w:rsidRDefault="00D7048E" w:rsidP="004C68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0AEA">
        <w:rPr>
          <w:rFonts w:ascii="Times New Roman" w:hAnsi="Times New Roman" w:cs="Times New Roman"/>
          <w:sz w:val="24"/>
          <w:szCs w:val="24"/>
        </w:rPr>
        <w:t>.</w:t>
      </w:r>
      <w:r w:rsidR="00205DF7">
        <w:rPr>
          <w:rFonts w:ascii="Times New Roman" w:hAnsi="Times New Roman" w:cs="Times New Roman"/>
          <w:sz w:val="24"/>
          <w:szCs w:val="24"/>
        </w:rPr>
        <w:t>2</w:t>
      </w:r>
      <w:r w:rsidRPr="00AD0AEA">
        <w:rPr>
          <w:rFonts w:ascii="Times New Roman" w:hAnsi="Times New Roman" w:cs="Times New Roman"/>
          <w:sz w:val="24"/>
          <w:szCs w:val="24"/>
        </w:rPr>
        <w:t>. Предметом договора страхования</w:t>
      </w:r>
      <w:r w:rsidR="004C68C0">
        <w:rPr>
          <w:rFonts w:ascii="Times New Roman" w:hAnsi="Times New Roman" w:cs="Times New Roman"/>
          <w:sz w:val="24"/>
          <w:szCs w:val="24"/>
        </w:rPr>
        <w:t>,</w:t>
      </w:r>
      <w:r w:rsidR="00A31871">
        <w:rPr>
          <w:rFonts w:ascii="Times New Roman" w:hAnsi="Times New Roman" w:cs="Times New Roman"/>
          <w:sz w:val="24"/>
          <w:szCs w:val="24"/>
        </w:rPr>
        <w:t xml:space="preserve"> </w:t>
      </w:r>
      <w:r w:rsidR="004C68C0">
        <w:rPr>
          <w:rFonts w:ascii="Times New Roman" w:hAnsi="Times New Roman" w:cs="Times New Roman"/>
          <w:sz w:val="24"/>
          <w:szCs w:val="24"/>
        </w:rPr>
        <w:t>в дополнение к установленным настоящим разделом,</w:t>
      </w:r>
      <w:r w:rsidR="00A31871">
        <w:rPr>
          <w:rFonts w:ascii="Times New Roman" w:hAnsi="Times New Roman" w:cs="Times New Roman"/>
          <w:sz w:val="24"/>
          <w:szCs w:val="24"/>
        </w:rPr>
        <w:t xml:space="preserve"> </w:t>
      </w:r>
      <w:r w:rsidR="00474D1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C68C0">
        <w:rPr>
          <w:rFonts w:ascii="Times New Roman" w:hAnsi="Times New Roman" w:cs="Times New Roman"/>
          <w:sz w:val="24"/>
          <w:szCs w:val="24"/>
        </w:rPr>
        <w:t xml:space="preserve">быть также установлено </w:t>
      </w:r>
      <w:r w:rsidRPr="00AD0AEA">
        <w:rPr>
          <w:rFonts w:ascii="Times New Roman" w:hAnsi="Times New Roman" w:cs="Times New Roman"/>
          <w:sz w:val="24"/>
          <w:szCs w:val="24"/>
        </w:rPr>
        <w:t xml:space="preserve">обязательство Страховщика за обусловленную договором плату (страховую премию) </w:t>
      </w:r>
      <w:r w:rsidR="00474D10" w:rsidRPr="0005229A">
        <w:rPr>
          <w:rFonts w:ascii="Times New Roman" w:hAnsi="Times New Roman" w:cs="Times New Roman"/>
          <w:sz w:val="24"/>
          <w:szCs w:val="24"/>
        </w:rPr>
        <w:t xml:space="preserve">осуществлять выплату страхового возмещения с целью компенсации судебных расходов Страхователя (Выгодоприобретателя), связанных с судебным разбирательством по взысканию со Страхователя </w:t>
      </w:r>
      <w:r w:rsidR="000D233E">
        <w:rPr>
          <w:rFonts w:ascii="Times New Roman" w:hAnsi="Times New Roman" w:cs="Times New Roman"/>
          <w:sz w:val="24"/>
          <w:szCs w:val="24"/>
        </w:rPr>
        <w:t>или Ассоциации</w:t>
      </w:r>
      <w:r w:rsidR="00474D10" w:rsidRPr="0005229A">
        <w:rPr>
          <w:rFonts w:ascii="Times New Roman" w:hAnsi="Times New Roman" w:cs="Times New Roman"/>
          <w:sz w:val="24"/>
          <w:szCs w:val="24"/>
        </w:rPr>
        <w:t xml:space="preserve"> возмещения </w:t>
      </w:r>
      <w:r w:rsidR="00190C35">
        <w:rPr>
          <w:rFonts w:ascii="Times New Roman" w:hAnsi="Times New Roman" w:cs="Times New Roman"/>
          <w:sz w:val="24"/>
          <w:szCs w:val="24"/>
        </w:rPr>
        <w:t>реального ущерба, возникшего у з</w:t>
      </w:r>
      <w:r w:rsidR="00474D10" w:rsidRPr="0005229A">
        <w:rPr>
          <w:rFonts w:ascii="Times New Roman" w:hAnsi="Times New Roman" w:cs="Times New Roman"/>
          <w:sz w:val="24"/>
          <w:szCs w:val="24"/>
        </w:rPr>
        <w:t xml:space="preserve">аказчика по договору </w:t>
      </w:r>
      <w:r w:rsidR="00877D97">
        <w:rPr>
          <w:rFonts w:ascii="Times New Roman" w:hAnsi="Times New Roman" w:cs="Times New Roman"/>
          <w:sz w:val="24"/>
          <w:szCs w:val="24"/>
        </w:rPr>
        <w:t>подряда</w:t>
      </w:r>
      <w:r w:rsidR="00474D10" w:rsidRPr="0005229A">
        <w:rPr>
          <w:rFonts w:ascii="Times New Roman" w:hAnsi="Times New Roman" w:cs="Times New Roman"/>
          <w:sz w:val="24"/>
          <w:szCs w:val="24"/>
        </w:rPr>
        <w:t xml:space="preserve">, в связи с заключением которого был заключен договор страхования, а также неустойки (штрафа) вследствие неисполнения или ненадлежащего исполнения Страхователем договора </w:t>
      </w:r>
      <w:r w:rsidR="00877D97">
        <w:rPr>
          <w:rFonts w:ascii="Times New Roman" w:hAnsi="Times New Roman" w:cs="Times New Roman"/>
          <w:sz w:val="24"/>
          <w:szCs w:val="24"/>
        </w:rPr>
        <w:t>подряда</w:t>
      </w:r>
      <w:r w:rsidRPr="00AD0AEA">
        <w:rPr>
          <w:rFonts w:ascii="Times New Roman" w:hAnsi="Times New Roman" w:cs="Times New Roman"/>
          <w:sz w:val="24"/>
          <w:szCs w:val="24"/>
        </w:rPr>
        <w:t>.</w:t>
      </w:r>
    </w:p>
    <w:p w14:paraId="62517FBA" w14:textId="77777777" w:rsidR="005866E5" w:rsidRPr="00AD0AEA" w:rsidRDefault="005866E5" w:rsidP="005866E5">
      <w:pPr>
        <w:spacing w:line="312" w:lineRule="auto"/>
        <w:ind w:firstLine="709"/>
        <w:jc w:val="center"/>
        <w:rPr>
          <w:b/>
        </w:rPr>
      </w:pPr>
    </w:p>
    <w:p w14:paraId="6B9DF7D5" w14:textId="77777777" w:rsidR="005866E5" w:rsidRPr="00AD0AEA" w:rsidRDefault="00BC67C7" w:rsidP="005866E5">
      <w:pPr>
        <w:spacing w:line="312" w:lineRule="auto"/>
        <w:ind w:firstLine="709"/>
        <w:jc w:val="center"/>
        <w:rPr>
          <w:b/>
        </w:rPr>
      </w:pPr>
      <w:r w:rsidRPr="00114C90">
        <w:rPr>
          <w:b/>
        </w:rPr>
        <w:t>3</w:t>
      </w:r>
      <w:r w:rsidR="005866E5" w:rsidRPr="00AD0AEA">
        <w:rPr>
          <w:b/>
        </w:rPr>
        <w:t xml:space="preserve">. Требования к определению объекта страхования </w:t>
      </w:r>
    </w:p>
    <w:p w14:paraId="26398A7C" w14:textId="77777777" w:rsidR="005866E5" w:rsidRPr="00AD0AEA" w:rsidRDefault="005866E5" w:rsidP="005866E5">
      <w:pPr>
        <w:spacing w:line="312" w:lineRule="auto"/>
        <w:rPr>
          <w:b/>
        </w:rPr>
      </w:pPr>
    </w:p>
    <w:p w14:paraId="0882844D" w14:textId="77777777" w:rsidR="008110CE" w:rsidRDefault="009B58B4" w:rsidP="00335FFC">
      <w:pPr>
        <w:spacing w:line="312" w:lineRule="auto"/>
        <w:ind w:firstLine="709"/>
        <w:jc w:val="both"/>
      </w:pPr>
      <w:r>
        <w:t>3.</w:t>
      </w:r>
      <w:r w:rsidR="003207A3">
        <w:t>1</w:t>
      </w:r>
      <w:r>
        <w:t>.</w:t>
      </w:r>
      <w:r w:rsidR="008110CE" w:rsidRPr="009B58B4">
        <w:t xml:space="preserve"> Объектом страхования являются</w:t>
      </w:r>
      <w:r w:rsidR="00A31871">
        <w:t xml:space="preserve"> </w:t>
      </w:r>
      <w:r w:rsidR="008110CE" w:rsidRPr="009B58B4">
        <w:t xml:space="preserve">имущественные интересы Страхователя и Застрахованных лиц, связанные с возникновением </w:t>
      </w:r>
      <w:r w:rsidR="005923B3" w:rsidRPr="00E47599">
        <w:t xml:space="preserve">непредвиденных расходов в размере дополнительного взноса, необходимого к внесению в </w:t>
      </w:r>
      <w:r w:rsidR="00190C35">
        <w:t>соответствии с частью</w:t>
      </w:r>
      <w:r w:rsidR="008110CE" w:rsidRPr="009B58B4">
        <w:t xml:space="preserve"> 8 статьи 55.</w:t>
      </w:r>
      <w:r w:rsidR="00190C35">
        <w:t>16 Градостроительного кодекса Российской Федерации</w:t>
      </w:r>
      <w:r w:rsidR="00335FFC">
        <w:t xml:space="preserve"> или </w:t>
      </w:r>
      <w:r w:rsidR="00335FFC" w:rsidRPr="007B0677">
        <w:t>уста</w:t>
      </w:r>
      <w:r w:rsidR="00224062">
        <w:t>вом Ассоциации</w:t>
      </w:r>
      <w:r w:rsidR="00335FFC" w:rsidRPr="007B0677">
        <w:t>, если в нем предусмотрена обязанность чле</w:t>
      </w:r>
      <w:r w:rsidR="00224062">
        <w:t>нов Ассоциации</w:t>
      </w:r>
      <w:r w:rsidR="00335FFC" w:rsidRPr="007B0677">
        <w:t xml:space="preserve"> вносить дополнительные взносы в компенсационный фонд обеспечения договорных обязатель</w:t>
      </w:r>
      <w:r w:rsidR="00224062">
        <w:t>ств Ассоциации</w:t>
      </w:r>
      <w:r w:rsidR="00335FFC" w:rsidRPr="007B0677">
        <w:t xml:space="preserve"> для его пополнения в случае выплаты при условии, что его размер не стал ниже минимального размера, оп</w:t>
      </w:r>
      <w:r w:rsidR="00335FFC">
        <w:t>ределяемого в соответствии с Градостроительным кодексом Российской Федерации,</w:t>
      </w:r>
      <w:r w:rsidR="008110CE" w:rsidRPr="009B58B4">
        <w:t xml:space="preserve"> в компенсационный фонд обеспечения договорных обязатель</w:t>
      </w:r>
      <w:r w:rsidR="00224062">
        <w:t>ств Ассоциации</w:t>
      </w:r>
      <w:r w:rsidR="008110CE" w:rsidRPr="009B58B4">
        <w:t xml:space="preserve"> вследствие выплаты из этого фонда возмещения реального ущерба, а также неустойки (штрафа) </w:t>
      </w:r>
      <w:r w:rsidR="00190C35">
        <w:t xml:space="preserve">заказчику </w:t>
      </w:r>
      <w:r w:rsidR="002C6432" w:rsidRPr="009B58B4">
        <w:t xml:space="preserve">в результате неисполнения или ненадлежащего исполнения Страхователем договора </w:t>
      </w:r>
      <w:r w:rsidR="00877D97">
        <w:t>подряда</w:t>
      </w:r>
      <w:r w:rsidR="00190C35">
        <w:t>, в связи с заключением которого был заключен договор страхования</w:t>
      </w:r>
      <w:r w:rsidR="00335FFC">
        <w:t>.</w:t>
      </w:r>
    </w:p>
    <w:p w14:paraId="121A3BDE" w14:textId="37C2D074" w:rsidR="005866E5" w:rsidRPr="00AD0AEA" w:rsidRDefault="00A315D9" w:rsidP="00141F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6E5" w:rsidRPr="00AD0AEA">
        <w:rPr>
          <w:rFonts w:ascii="Times New Roman" w:hAnsi="Times New Roman" w:cs="Times New Roman"/>
          <w:sz w:val="24"/>
          <w:szCs w:val="24"/>
        </w:rPr>
        <w:t>.</w:t>
      </w:r>
      <w:r w:rsidR="00205DF7">
        <w:rPr>
          <w:rFonts w:ascii="Times New Roman" w:hAnsi="Times New Roman" w:cs="Times New Roman"/>
          <w:sz w:val="24"/>
          <w:szCs w:val="24"/>
        </w:rPr>
        <w:t>2</w:t>
      </w:r>
      <w:r w:rsidR="005866E5" w:rsidRPr="00AD0AEA">
        <w:rPr>
          <w:rFonts w:ascii="Times New Roman" w:hAnsi="Times New Roman" w:cs="Times New Roman"/>
          <w:sz w:val="24"/>
          <w:szCs w:val="24"/>
        </w:rPr>
        <w:t>. Объектом страхования</w:t>
      </w:r>
      <w:r w:rsidR="00141F5C">
        <w:rPr>
          <w:rFonts w:ascii="Times New Roman" w:hAnsi="Times New Roman" w:cs="Times New Roman"/>
          <w:sz w:val="24"/>
          <w:szCs w:val="24"/>
        </w:rPr>
        <w:t>,</w:t>
      </w:r>
      <w:r w:rsidR="00A31871">
        <w:rPr>
          <w:rFonts w:ascii="Times New Roman" w:hAnsi="Times New Roman" w:cs="Times New Roman"/>
          <w:sz w:val="24"/>
          <w:szCs w:val="24"/>
        </w:rPr>
        <w:t xml:space="preserve"> </w:t>
      </w:r>
      <w:r w:rsidR="00141F5C" w:rsidRPr="00EB471F">
        <w:rPr>
          <w:rFonts w:ascii="Times New Roman" w:hAnsi="Times New Roman" w:cs="Times New Roman"/>
          <w:sz w:val="24"/>
          <w:szCs w:val="24"/>
        </w:rPr>
        <w:t>в дополнение к установленным настоящим разделом, мо</w:t>
      </w:r>
      <w:r w:rsidR="00141F5C">
        <w:rPr>
          <w:rFonts w:ascii="Times New Roman" w:hAnsi="Times New Roman" w:cs="Times New Roman"/>
          <w:sz w:val="24"/>
          <w:szCs w:val="24"/>
        </w:rPr>
        <w:t>же</w:t>
      </w:r>
      <w:r w:rsidR="00141F5C" w:rsidRPr="00EB471F">
        <w:rPr>
          <w:rFonts w:ascii="Times New Roman" w:hAnsi="Times New Roman" w:cs="Times New Roman"/>
          <w:sz w:val="24"/>
          <w:szCs w:val="24"/>
        </w:rPr>
        <w:t>т быть также установлен</w:t>
      </w:r>
      <w:r w:rsidR="00141F5C">
        <w:rPr>
          <w:rFonts w:ascii="Times New Roman" w:hAnsi="Times New Roman" w:cs="Times New Roman"/>
          <w:sz w:val="24"/>
          <w:szCs w:val="24"/>
        </w:rPr>
        <w:t>о</w:t>
      </w:r>
      <w:r w:rsidR="00A31871">
        <w:rPr>
          <w:rFonts w:ascii="Times New Roman" w:hAnsi="Times New Roman" w:cs="Times New Roman"/>
          <w:sz w:val="24"/>
          <w:szCs w:val="24"/>
        </w:rPr>
        <w:t xml:space="preserve"> </w:t>
      </w:r>
      <w:r w:rsidR="005866E5" w:rsidRPr="00AD0AEA">
        <w:rPr>
          <w:rFonts w:ascii="Times New Roman" w:hAnsi="Times New Roman" w:cs="Times New Roman"/>
          <w:sz w:val="24"/>
          <w:szCs w:val="24"/>
        </w:rPr>
        <w:t xml:space="preserve">обязательство Страховщика за обусловленную договором плату (страховую премию) при наступлении предусмотренного в договоре события (страхового случая) возместить Страхователю причиненные вследствие этого события убытки в виде расходов на защиту, включая судебную защиту, интересов Страхователя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866E5" w:rsidRPr="00AD0AEA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5866E5" w:rsidRPr="00AD0AEA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возникновением его ответственности за неисполнение или ненадлежащее исполнение договора </w:t>
      </w:r>
      <w:r w:rsidR="00877D97">
        <w:rPr>
          <w:rFonts w:ascii="Times New Roman" w:hAnsi="Times New Roman" w:cs="Times New Roman"/>
          <w:sz w:val="24"/>
          <w:szCs w:val="24"/>
        </w:rPr>
        <w:t>подряда</w:t>
      </w:r>
      <w:r w:rsidR="005866E5" w:rsidRPr="00AD0AEA">
        <w:rPr>
          <w:rFonts w:ascii="Times New Roman" w:hAnsi="Times New Roman" w:cs="Times New Roman"/>
          <w:sz w:val="24"/>
          <w:szCs w:val="24"/>
        </w:rPr>
        <w:t>, заключенного с испол</w:t>
      </w:r>
      <w:r w:rsidR="006D60DC">
        <w:rPr>
          <w:rFonts w:ascii="Times New Roman" w:hAnsi="Times New Roman" w:cs="Times New Roman"/>
          <w:sz w:val="24"/>
          <w:szCs w:val="24"/>
        </w:rPr>
        <w:t>ьзова</w:t>
      </w:r>
      <w:r w:rsidR="005866E5" w:rsidRPr="00AD0AEA">
        <w:rPr>
          <w:rFonts w:ascii="Times New Roman" w:hAnsi="Times New Roman" w:cs="Times New Roman"/>
          <w:sz w:val="24"/>
          <w:szCs w:val="24"/>
        </w:rPr>
        <w:t>нием конкурентных способов заключения договоров</w:t>
      </w:r>
      <w:r w:rsidR="00DB081D">
        <w:rPr>
          <w:rFonts w:ascii="Times New Roman" w:hAnsi="Times New Roman" w:cs="Times New Roman"/>
          <w:sz w:val="24"/>
          <w:szCs w:val="24"/>
        </w:rPr>
        <w:t>.</w:t>
      </w:r>
      <w:r w:rsidR="005866E5" w:rsidRPr="00AD0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7C3E5" w14:textId="77777777" w:rsidR="003359FB" w:rsidRDefault="003359FB" w:rsidP="003359FB">
      <w:pPr>
        <w:spacing w:line="312" w:lineRule="auto"/>
      </w:pPr>
    </w:p>
    <w:p w14:paraId="178A9709" w14:textId="1A4F7E96" w:rsidR="005866E5" w:rsidRPr="00AD0AEA" w:rsidRDefault="003359FB" w:rsidP="003359FB">
      <w:pPr>
        <w:spacing w:line="312" w:lineRule="auto"/>
        <w:rPr>
          <w:b/>
        </w:rPr>
      </w:pPr>
      <w:r>
        <w:t xml:space="preserve">                 </w:t>
      </w:r>
      <w:r w:rsidR="00B733B1" w:rsidRPr="00114C90">
        <w:rPr>
          <w:b/>
        </w:rPr>
        <w:t>4</w:t>
      </w:r>
      <w:r w:rsidR="005866E5" w:rsidRPr="00AD0AEA">
        <w:rPr>
          <w:b/>
        </w:rPr>
        <w:t>. Требования к определению страхового случая</w:t>
      </w:r>
      <w:r w:rsidR="005C4A94">
        <w:rPr>
          <w:b/>
        </w:rPr>
        <w:t>. Страховое покрытие</w:t>
      </w:r>
    </w:p>
    <w:p w14:paraId="3AD0E2E0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7A9C8476" w14:textId="77777777" w:rsidR="00A95C7D" w:rsidRDefault="00A95C7D" w:rsidP="00A95C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F020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1</w:t>
      </w:r>
      <w:r w:rsidRPr="00CF02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определению страхового случая:</w:t>
      </w:r>
    </w:p>
    <w:p w14:paraId="6192A1F2" w14:textId="77777777" w:rsidR="00B0451D" w:rsidRDefault="00F2721F" w:rsidP="00114C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B0D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B0451D" w:rsidRPr="00D36001">
        <w:rPr>
          <w:rFonts w:ascii="Times New Roman" w:hAnsi="Times New Roman" w:cs="Times New Roman"/>
          <w:sz w:val="24"/>
          <w:szCs w:val="24"/>
        </w:rPr>
        <w:t xml:space="preserve">Страховым риском является риск возникновения у Страхователя (Застрахованных лиц) обязанности в соответствии с частью 8 статьи 55.16 </w:t>
      </w:r>
      <w:r w:rsidR="00B0451D" w:rsidRPr="00114C9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B0451D" w:rsidRPr="00D36001">
        <w:rPr>
          <w:rFonts w:ascii="Times New Roman" w:hAnsi="Times New Roman" w:cs="Times New Roman"/>
          <w:sz w:val="24"/>
          <w:szCs w:val="24"/>
        </w:rPr>
        <w:t xml:space="preserve"> и уста</w:t>
      </w:r>
      <w:r w:rsidR="00653E19">
        <w:rPr>
          <w:rFonts w:ascii="Times New Roman" w:hAnsi="Times New Roman" w:cs="Times New Roman"/>
          <w:sz w:val="24"/>
          <w:szCs w:val="24"/>
        </w:rPr>
        <w:t>вом Ассоциации</w:t>
      </w:r>
      <w:r w:rsidR="00B0451D" w:rsidRPr="00D36001">
        <w:rPr>
          <w:rFonts w:ascii="Times New Roman" w:hAnsi="Times New Roman" w:cs="Times New Roman"/>
          <w:sz w:val="24"/>
          <w:szCs w:val="24"/>
        </w:rPr>
        <w:t xml:space="preserve">, если в нем предусмотрена обязанность членов </w:t>
      </w:r>
      <w:r w:rsidR="00653E19">
        <w:rPr>
          <w:rFonts w:ascii="Times New Roman" w:hAnsi="Times New Roman" w:cs="Times New Roman"/>
          <w:sz w:val="24"/>
          <w:szCs w:val="24"/>
        </w:rPr>
        <w:t>Ассоциации</w:t>
      </w:r>
      <w:r w:rsidR="00B0451D" w:rsidRPr="00D36001">
        <w:rPr>
          <w:rFonts w:ascii="Times New Roman" w:hAnsi="Times New Roman" w:cs="Times New Roman"/>
          <w:sz w:val="24"/>
          <w:szCs w:val="24"/>
        </w:rPr>
        <w:t xml:space="preserve"> вносить дополнительные взносы в компенсационный фонд обеспечения договорных обязатель</w:t>
      </w:r>
      <w:r w:rsidR="00653E19">
        <w:rPr>
          <w:rFonts w:ascii="Times New Roman" w:hAnsi="Times New Roman" w:cs="Times New Roman"/>
          <w:sz w:val="24"/>
          <w:szCs w:val="24"/>
        </w:rPr>
        <w:t>ств Ассоциации</w:t>
      </w:r>
      <w:r w:rsidR="00B0451D" w:rsidRPr="00D36001">
        <w:rPr>
          <w:rFonts w:ascii="Times New Roman" w:hAnsi="Times New Roman" w:cs="Times New Roman"/>
          <w:sz w:val="24"/>
          <w:szCs w:val="24"/>
        </w:rPr>
        <w:t xml:space="preserve"> для его пополнения в случае выплаты при условии, что его размер не стал ниже минимального размера, определяемого в соответствии с </w:t>
      </w:r>
      <w:r w:rsidR="00B0451D"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="00B0451D" w:rsidRPr="00114C9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0451D" w:rsidRPr="00D36001">
        <w:rPr>
          <w:rFonts w:ascii="Times New Roman" w:hAnsi="Times New Roman" w:cs="Times New Roman"/>
          <w:sz w:val="24"/>
          <w:szCs w:val="24"/>
        </w:rPr>
        <w:t>, внести дополнительные взносы в компенсационный фонд обеспечения догов</w:t>
      </w:r>
      <w:r w:rsidR="00653E19">
        <w:rPr>
          <w:rFonts w:ascii="Times New Roman" w:hAnsi="Times New Roman" w:cs="Times New Roman"/>
          <w:sz w:val="24"/>
          <w:szCs w:val="24"/>
        </w:rPr>
        <w:t>орных обязательств Ассоциации</w:t>
      </w:r>
      <w:r w:rsidR="00B0451D" w:rsidRPr="00D36001">
        <w:rPr>
          <w:rFonts w:ascii="Times New Roman" w:hAnsi="Times New Roman" w:cs="Times New Roman"/>
          <w:sz w:val="24"/>
          <w:szCs w:val="24"/>
        </w:rPr>
        <w:t xml:space="preserve"> вследствие выплаты из этого компенсационного</w:t>
      </w:r>
      <w:r w:rsidR="00B0451D" w:rsidRPr="00B0451D">
        <w:rPr>
          <w:rFonts w:ascii="Times New Roman" w:hAnsi="Times New Roman" w:cs="Times New Roman"/>
          <w:sz w:val="24"/>
          <w:szCs w:val="24"/>
        </w:rPr>
        <w:t xml:space="preserve"> фонда возмещения заказчику по </w:t>
      </w:r>
      <w:r w:rsidR="00B0451D">
        <w:rPr>
          <w:rFonts w:ascii="Times New Roman" w:hAnsi="Times New Roman" w:cs="Times New Roman"/>
          <w:sz w:val="24"/>
          <w:szCs w:val="24"/>
        </w:rPr>
        <w:t>д</w:t>
      </w:r>
      <w:r w:rsidR="00B0451D" w:rsidRPr="00D36001">
        <w:rPr>
          <w:rFonts w:ascii="Times New Roman" w:hAnsi="Times New Roman" w:cs="Times New Roman"/>
          <w:sz w:val="24"/>
          <w:szCs w:val="24"/>
        </w:rPr>
        <w:t>оговору подряда реального ущерба, а также неустойки (штрафа) в результате неисполнения или ненадлеж</w:t>
      </w:r>
      <w:r w:rsidR="00B0451D" w:rsidRPr="00B0451D">
        <w:rPr>
          <w:rFonts w:ascii="Times New Roman" w:hAnsi="Times New Roman" w:cs="Times New Roman"/>
          <w:sz w:val="24"/>
          <w:szCs w:val="24"/>
        </w:rPr>
        <w:t xml:space="preserve">ащего исполнения Страхователем </w:t>
      </w:r>
      <w:r w:rsidR="00B0451D">
        <w:rPr>
          <w:rFonts w:ascii="Times New Roman" w:hAnsi="Times New Roman" w:cs="Times New Roman"/>
          <w:sz w:val="24"/>
          <w:szCs w:val="24"/>
        </w:rPr>
        <w:t>д</w:t>
      </w:r>
      <w:r w:rsidR="00B0451D" w:rsidRPr="00D36001">
        <w:rPr>
          <w:rFonts w:ascii="Times New Roman" w:hAnsi="Times New Roman" w:cs="Times New Roman"/>
          <w:sz w:val="24"/>
          <w:szCs w:val="24"/>
        </w:rPr>
        <w:t>оговора подряда.</w:t>
      </w:r>
    </w:p>
    <w:p w14:paraId="515B9D26" w14:textId="77777777" w:rsidR="00EF18E0" w:rsidRPr="00114C90" w:rsidRDefault="0051184D" w:rsidP="00114C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42222">
        <w:rPr>
          <w:rFonts w:ascii="Times New Roman" w:hAnsi="Times New Roman" w:cs="Times New Roman"/>
          <w:sz w:val="24"/>
          <w:szCs w:val="24"/>
        </w:rPr>
        <w:t>.</w:t>
      </w:r>
      <w:r w:rsidR="00EB0D06">
        <w:rPr>
          <w:rFonts w:ascii="Times New Roman" w:hAnsi="Times New Roman" w:cs="Times New Roman"/>
          <w:sz w:val="24"/>
          <w:szCs w:val="24"/>
        </w:rPr>
        <w:t>1</w:t>
      </w:r>
      <w:r w:rsidRPr="00242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4C90">
        <w:rPr>
          <w:rFonts w:ascii="Times New Roman" w:hAnsi="Times New Roman" w:cs="Times New Roman"/>
          <w:sz w:val="24"/>
          <w:szCs w:val="24"/>
        </w:rPr>
        <w:t xml:space="preserve">. 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Страховым случаем является возникновение у Страхователя и Застрахованных лиц обязанности в соответствии с частью 8 статьи 55.16 Градостроительного кодекса Российской Федерации </w:t>
      </w:r>
      <w:r w:rsidR="00D36001" w:rsidRPr="00D36001">
        <w:rPr>
          <w:rFonts w:ascii="Times New Roman" w:hAnsi="Times New Roman" w:cs="Times New Roman"/>
          <w:sz w:val="24"/>
          <w:szCs w:val="24"/>
        </w:rPr>
        <w:t>или уста</w:t>
      </w:r>
      <w:r w:rsidR="00653E19">
        <w:rPr>
          <w:rFonts w:ascii="Times New Roman" w:hAnsi="Times New Roman" w:cs="Times New Roman"/>
          <w:sz w:val="24"/>
          <w:szCs w:val="24"/>
        </w:rPr>
        <w:t>вом Ассоциации</w:t>
      </w:r>
      <w:r w:rsidR="00D36001" w:rsidRPr="00D36001">
        <w:rPr>
          <w:rFonts w:ascii="Times New Roman" w:hAnsi="Times New Roman" w:cs="Times New Roman"/>
          <w:sz w:val="24"/>
          <w:szCs w:val="24"/>
        </w:rPr>
        <w:t>, если в нем пред</w:t>
      </w:r>
      <w:r w:rsidR="00653E19">
        <w:rPr>
          <w:rFonts w:ascii="Times New Roman" w:hAnsi="Times New Roman" w:cs="Times New Roman"/>
          <w:sz w:val="24"/>
          <w:szCs w:val="24"/>
        </w:rPr>
        <w:t>усмотрена обязанность членов Ассоциации</w:t>
      </w:r>
      <w:r w:rsidR="00D36001" w:rsidRPr="00D36001">
        <w:rPr>
          <w:rFonts w:ascii="Times New Roman" w:hAnsi="Times New Roman" w:cs="Times New Roman"/>
          <w:sz w:val="24"/>
          <w:szCs w:val="24"/>
        </w:rPr>
        <w:t xml:space="preserve"> вносить дополнительные взносы в компенсационный фонд обеспечения договорных обязатель</w:t>
      </w:r>
      <w:r w:rsidR="00653E19">
        <w:rPr>
          <w:rFonts w:ascii="Times New Roman" w:hAnsi="Times New Roman" w:cs="Times New Roman"/>
          <w:sz w:val="24"/>
          <w:szCs w:val="24"/>
        </w:rPr>
        <w:t>ств Ассоциации</w:t>
      </w:r>
      <w:r w:rsidR="00D36001" w:rsidRPr="00D36001">
        <w:rPr>
          <w:rFonts w:ascii="Times New Roman" w:hAnsi="Times New Roman" w:cs="Times New Roman"/>
          <w:sz w:val="24"/>
          <w:szCs w:val="24"/>
        </w:rPr>
        <w:t xml:space="preserve"> для его пополнения в случае выплаты при условии, что его размер не стал ниже минимального размера, определяемого в соответствии с </w:t>
      </w:r>
      <w:r w:rsidR="007D430A"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="007D430A" w:rsidRPr="00114C9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36001" w:rsidRPr="00D36001">
        <w:rPr>
          <w:rFonts w:ascii="Times New Roman" w:hAnsi="Times New Roman" w:cs="Times New Roman"/>
          <w:sz w:val="24"/>
          <w:szCs w:val="24"/>
        </w:rPr>
        <w:t xml:space="preserve">, </w:t>
      </w:r>
      <w:r w:rsidR="003325A8">
        <w:rPr>
          <w:rFonts w:ascii="Times New Roman" w:hAnsi="Times New Roman" w:cs="Times New Roman"/>
          <w:sz w:val="24"/>
          <w:szCs w:val="24"/>
        </w:rPr>
        <w:t>внести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 дополнительные взносы в компенсационный фонд обеспечения договорных обязатель</w:t>
      </w:r>
      <w:r w:rsidR="00653E19">
        <w:rPr>
          <w:rFonts w:ascii="Times New Roman" w:hAnsi="Times New Roman" w:cs="Times New Roman"/>
          <w:sz w:val="24"/>
          <w:szCs w:val="24"/>
        </w:rPr>
        <w:t>ств Ассоциации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 вследствие выплаты из компенсационного фонда обеспечения договорных обязательств возмещения реального ущерба, а также неустойки (штрафа) </w:t>
      </w:r>
      <w:r w:rsidR="00F2721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617F0">
        <w:rPr>
          <w:rFonts w:ascii="Times New Roman" w:hAnsi="Times New Roman" w:cs="Times New Roman"/>
          <w:sz w:val="24"/>
          <w:szCs w:val="24"/>
        </w:rPr>
        <w:t xml:space="preserve">по договору подряда </w:t>
      </w:r>
      <w:r w:rsidR="00EF18E0" w:rsidRPr="00114C90">
        <w:rPr>
          <w:rFonts w:ascii="Times New Roman" w:hAnsi="Times New Roman" w:cs="Times New Roman"/>
          <w:sz w:val="24"/>
          <w:szCs w:val="24"/>
        </w:rPr>
        <w:t>в результате неисполнения или ненадлежащего исполнения Страхователем</w:t>
      </w:r>
      <w:r w:rsidR="00B617F0">
        <w:rPr>
          <w:rFonts w:ascii="Times New Roman" w:hAnsi="Times New Roman" w:cs="Times New Roman"/>
          <w:sz w:val="24"/>
          <w:szCs w:val="24"/>
        </w:rPr>
        <w:t xml:space="preserve"> (или Застрахованным лицом в случае, установленном настоящими Требованиями)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877D97">
        <w:rPr>
          <w:rFonts w:ascii="Times New Roman" w:hAnsi="Times New Roman" w:cs="Times New Roman"/>
          <w:sz w:val="24"/>
          <w:szCs w:val="24"/>
        </w:rPr>
        <w:t>подряда</w:t>
      </w:r>
      <w:r w:rsidR="00F2721F">
        <w:rPr>
          <w:rFonts w:ascii="Times New Roman" w:hAnsi="Times New Roman" w:cs="Times New Roman"/>
          <w:sz w:val="24"/>
          <w:szCs w:val="24"/>
        </w:rPr>
        <w:t>, в связи с заключением которого был заключен договор  страхования</w:t>
      </w:r>
      <w:r w:rsidR="00EF18E0" w:rsidRPr="00114C90">
        <w:rPr>
          <w:rFonts w:ascii="Times New Roman" w:hAnsi="Times New Roman" w:cs="Times New Roman"/>
          <w:sz w:val="24"/>
          <w:szCs w:val="24"/>
        </w:rPr>
        <w:t>.</w:t>
      </w:r>
    </w:p>
    <w:p w14:paraId="42A8ABA6" w14:textId="77777777" w:rsidR="004C3F70" w:rsidRDefault="002A106C" w:rsidP="00114C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18E0" w:rsidRPr="00114C90">
        <w:rPr>
          <w:rFonts w:ascii="Times New Roman" w:hAnsi="Times New Roman" w:cs="Times New Roman"/>
          <w:sz w:val="24"/>
          <w:szCs w:val="24"/>
        </w:rPr>
        <w:t>.</w:t>
      </w:r>
      <w:r w:rsidR="00EB0D06">
        <w:rPr>
          <w:rFonts w:ascii="Times New Roman" w:hAnsi="Times New Roman" w:cs="Times New Roman"/>
          <w:sz w:val="24"/>
          <w:szCs w:val="24"/>
        </w:rPr>
        <w:t>1</w:t>
      </w:r>
      <w:r w:rsidR="00EF18E0" w:rsidRPr="00114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. Событие является страховым случаем при </w:t>
      </w:r>
      <w:r w:rsidR="004C3F70" w:rsidRPr="004C3F70">
        <w:rPr>
          <w:rFonts w:ascii="Times New Roman" w:hAnsi="Times New Roman" w:cs="Times New Roman"/>
          <w:sz w:val="24"/>
          <w:szCs w:val="24"/>
        </w:rPr>
        <w:t>одновременном соблюдении следующих условий:</w:t>
      </w:r>
    </w:p>
    <w:p w14:paraId="5BCDC7E9" w14:textId="69A5AF47" w:rsidR="004C3F70" w:rsidRPr="004C3F70" w:rsidRDefault="004C3F70" w:rsidP="004C3F7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F70">
        <w:rPr>
          <w:rFonts w:ascii="Times New Roman" w:hAnsi="Times New Roman" w:cs="Times New Roman"/>
          <w:sz w:val="24"/>
          <w:szCs w:val="24"/>
        </w:rPr>
        <w:t>имеется причинно-следственная связь между неисполнением/ненадлежащим исполнением Страхователем (ил</w:t>
      </w:r>
      <w:r>
        <w:rPr>
          <w:rFonts w:ascii="Times New Roman" w:hAnsi="Times New Roman" w:cs="Times New Roman"/>
          <w:sz w:val="24"/>
          <w:szCs w:val="24"/>
        </w:rPr>
        <w:t>и Застрахованным лицом в случае, установленном настоящими Требованиями</w:t>
      </w:r>
      <w:r w:rsidRPr="004C3F70">
        <w:rPr>
          <w:rFonts w:ascii="Times New Roman" w:hAnsi="Times New Roman" w:cs="Times New Roman"/>
          <w:sz w:val="24"/>
          <w:szCs w:val="24"/>
        </w:rPr>
        <w:t xml:space="preserve">) своих обязательств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C3F70">
        <w:rPr>
          <w:rFonts w:ascii="Times New Roman" w:hAnsi="Times New Roman" w:cs="Times New Roman"/>
          <w:sz w:val="24"/>
          <w:szCs w:val="24"/>
        </w:rPr>
        <w:t xml:space="preserve">оговору подряда и возникновением обязанности </w:t>
      </w:r>
      <w:r w:rsidRPr="004C3F70">
        <w:rPr>
          <w:rFonts w:ascii="Times New Roman" w:hAnsi="Times New Roman" w:cs="Times New Roman"/>
          <w:sz w:val="24"/>
          <w:szCs w:val="24"/>
        </w:rPr>
        <w:lastRenderedPageBreak/>
        <w:t xml:space="preserve">Страхователя (Застрахованных лиц) внести дополнительные взносы в компенсационный фонд обеспечения договорных обязательств, вследствие выплаты из средств этого компенсационного фонда в соответствии с частью 8 статьи 55.16 </w:t>
      </w:r>
      <w:r w:rsidRPr="00114C9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4C3F70">
        <w:rPr>
          <w:rFonts w:ascii="Times New Roman" w:hAnsi="Times New Roman" w:cs="Times New Roman"/>
          <w:sz w:val="24"/>
          <w:szCs w:val="24"/>
        </w:rPr>
        <w:t>, уста</w:t>
      </w:r>
      <w:r w:rsidR="00653E19">
        <w:rPr>
          <w:rFonts w:ascii="Times New Roman" w:hAnsi="Times New Roman" w:cs="Times New Roman"/>
          <w:sz w:val="24"/>
          <w:szCs w:val="24"/>
        </w:rPr>
        <w:t>вом Ассоциации</w:t>
      </w:r>
      <w:r w:rsidRPr="004C3F70">
        <w:rPr>
          <w:rFonts w:ascii="Times New Roman" w:hAnsi="Times New Roman" w:cs="Times New Roman"/>
          <w:sz w:val="24"/>
          <w:szCs w:val="24"/>
        </w:rPr>
        <w:t>, если в нем предусмотрена обязанность чле</w:t>
      </w:r>
      <w:r w:rsidR="001A441E">
        <w:rPr>
          <w:rFonts w:ascii="Times New Roman" w:hAnsi="Times New Roman" w:cs="Times New Roman"/>
          <w:sz w:val="24"/>
          <w:szCs w:val="24"/>
        </w:rPr>
        <w:t>нов Ассоциации</w:t>
      </w:r>
      <w:r w:rsidRPr="004C3F70">
        <w:rPr>
          <w:rFonts w:ascii="Times New Roman" w:hAnsi="Times New Roman" w:cs="Times New Roman"/>
          <w:sz w:val="24"/>
          <w:szCs w:val="24"/>
        </w:rPr>
        <w:t xml:space="preserve"> вносить дополнительные взносы в компенсационный фонд обеспечения договорны</w:t>
      </w:r>
      <w:r w:rsidR="001A441E">
        <w:rPr>
          <w:rFonts w:ascii="Times New Roman" w:hAnsi="Times New Roman" w:cs="Times New Roman"/>
          <w:sz w:val="24"/>
          <w:szCs w:val="24"/>
        </w:rPr>
        <w:t xml:space="preserve">х обязательств Ассоциации </w:t>
      </w:r>
      <w:r w:rsidRPr="004C3F70">
        <w:rPr>
          <w:rFonts w:ascii="Times New Roman" w:hAnsi="Times New Roman" w:cs="Times New Roman"/>
          <w:sz w:val="24"/>
          <w:szCs w:val="24"/>
        </w:rPr>
        <w:t xml:space="preserve">для его пополнения в случае выплаты при условии, что его размер не стал ниже минимального размера, определяемого в соответствии с </w:t>
      </w:r>
      <w:r w:rsidRPr="00114C90">
        <w:rPr>
          <w:rFonts w:ascii="Times New Roman" w:hAnsi="Times New Roman" w:cs="Times New Roman"/>
          <w:sz w:val="24"/>
          <w:szCs w:val="24"/>
        </w:rPr>
        <w:t>Градостроительн</w:t>
      </w:r>
      <w:r w:rsidR="00FE648C">
        <w:rPr>
          <w:rFonts w:ascii="Times New Roman" w:hAnsi="Times New Roman" w:cs="Times New Roman"/>
          <w:sz w:val="24"/>
          <w:szCs w:val="24"/>
        </w:rPr>
        <w:t>ым</w:t>
      </w:r>
      <w:r w:rsidRPr="00114C9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E648C">
        <w:rPr>
          <w:rFonts w:ascii="Times New Roman" w:hAnsi="Times New Roman" w:cs="Times New Roman"/>
          <w:sz w:val="24"/>
          <w:szCs w:val="24"/>
        </w:rPr>
        <w:t>ом</w:t>
      </w:r>
      <w:r w:rsidRPr="00114C9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C3F70">
        <w:rPr>
          <w:rFonts w:ascii="Times New Roman" w:hAnsi="Times New Roman" w:cs="Times New Roman"/>
          <w:sz w:val="24"/>
          <w:szCs w:val="24"/>
        </w:rPr>
        <w:t xml:space="preserve">, и статьей 60.1 </w:t>
      </w:r>
      <w:r w:rsidRPr="00114C9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4C3F70">
        <w:rPr>
          <w:rFonts w:ascii="Times New Roman" w:hAnsi="Times New Roman" w:cs="Times New Roman"/>
          <w:sz w:val="24"/>
          <w:szCs w:val="24"/>
        </w:rPr>
        <w:t>;</w:t>
      </w:r>
    </w:p>
    <w:p w14:paraId="007B0FDD" w14:textId="77777777" w:rsidR="004C3F70" w:rsidRPr="004C3F70" w:rsidRDefault="004C3F70" w:rsidP="004C3F7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4C3F70">
        <w:rPr>
          <w:rFonts w:ascii="Times New Roman" w:hAnsi="Times New Roman" w:cs="Times New Roman"/>
          <w:sz w:val="24"/>
          <w:szCs w:val="24"/>
        </w:rPr>
        <w:t xml:space="preserve">оговор подряда, в результате неисполнения или </w:t>
      </w:r>
      <w:proofErr w:type="gramStart"/>
      <w:r w:rsidRPr="004C3F70">
        <w:rPr>
          <w:rFonts w:ascii="Times New Roman" w:hAnsi="Times New Roman" w:cs="Times New Roman"/>
          <w:sz w:val="24"/>
          <w:szCs w:val="24"/>
        </w:rPr>
        <w:t>ненадлежащего исполнения работ</w:t>
      </w:r>
      <w:proofErr w:type="gramEnd"/>
      <w:r w:rsidRPr="004C3F70">
        <w:rPr>
          <w:rFonts w:ascii="Times New Roman" w:hAnsi="Times New Roman" w:cs="Times New Roman"/>
          <w:sz w:val="24"/>
          <w:szCs w:val="24"/>
        </w:rPr>
        <w:t xml:space="preserve"> по которому из компенсационного фонда обеспечения договорных обязательств в соответствии со статьей 60.1 </w:t>
      </w:r>
      <w:r w:rsidRPr="00114C9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4C3F70">
        <w:rPr>
          <w:rFonts w:ascii="Times New Roman" w:hAnsi="Times New Roman" w:cs="Times New Roman"/>
          <w:sz w:val="24"/>
          <w:szCs w:val="24"/>
        </w:rPr>
        <w:t xml:space="preserve"> была произведена выплата, был заключен Страхователем (или Застрахованным лицом в случае,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настоящими Требованиями</w:t>
      </w:r>
      <w:r w:rsidRPr="004C3F70">
        <w:rPr>
          <w:rFonts w:ascii="Times New Roman" w:hAnsi="Times New Roman" w:cs="Times New Roman"/>
          <w:sz w:val="24"/>
          <w:szCs w:val="24"/>
        </w:rPr>
        <w:t xml:space="preserve">), являющимся на момент заключения такого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C3F70">
        <w:rPr>
          <w:rFonts w:ascii="Times New Roman" w:hAnsi="Times New Roman" w:cs="Times New Roman"/>
          <w:sz w:val="24"/>
          <w:szCs w:val="24"/>
        </w:rPr>
        <w:t>оговора под</w:t>
      </w:r>
      <w:r w:rsidR="00F109F3">
        <w:rPr>
          <w:rFonts w:ascii="Times New Roman" w:hAnsi="Times New Roman" w:cs="Times New Roman"/>
          <w:sz w:val="24"/>
          <w:szCs w:val="24"/>
        </w:rPr>
        <w:t>ряда, членом Ассоциации</w:t>
      </w:r>
      <w:r w:rsidRPr="004C3F70">
        <w:rPr>
          <w:rFonts w:ascii="Times New Roman" w:hAnsi="Times New Roman" w:cs="Times New Roman"/>
          <w:sz w:val="24"/>
          <w:szCs w:val="24"/>
        </w:rPr>
        <w:t>;</w:t>
      </w:r>
    </w:p>
    <w:p w14:paraId="0C1C3913" w14:textId="77777777" w:rsidR="004C3F70" w:rsidRPr="004C3F70" w:rsidRDefault="004C3F70" w:rsidP="004C3F7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F70">
        <w:rPr>
          <w:rFonts w:ascii="Times New Roman" w:hAnsi="Times New Roman" w:cs="Times New Roman"/>
          <w:sz w:val="24"/>
          <w:szCs w:val="24"/>
        </w:rPr>
        <w:t xml:space="preserve">возникновение обязанности Страхователя (Застрахованных лиц) внести в порядке, установленном гражданским законодательством Российской Федерации, дополнительный взнос в компенсационный фонд обеспечения договорных обязательств вследствие выплаты из средств этого компенсационного фонда в соответствии со статьей 60.1 </w:t>
      </w:r>
      <w:r w:rsidRPr="00114C9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4C3F70">
        <w:rPr>
          <w:rFonts w:ascii="Times New Roman" w:hAnsi="Times New Roman" w:cs="Times New Roman"/>
          <w:sz w:val="24"/>
          <w:szCs w:val="24"/>
        </w:rPr>
        <w:t>, произошедшей в результате неисполнения или ненадлежащего исполнения Страхователем (или Застрахованным лицом в случае,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настоящими Требованиями</w:t>
      </w:r>
      <w:r w:rsidRPr="004C3F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C3F70">
        <w:rPr>
          <w:rFonts w:ascii="Times New Roman" w:hAnsi="Times New Roman" w:cs="Times New Roman"/>
          <w:sz w:val="24"/>
          <w:szCs w:val="24"/>
        </w:rPr>
        <w:t xml:space="preserve">оговора подряда, произошло в течение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3F70">
        <w:rPr>
          <w:rFonts w:ascii="Times New Roman" w:hAnsi="Times New Roman" w:cs="Times New Roman"/>
          <w:sz w:val="24"/>
          <w:szCs w:val="24"/>
        </w:rPr>
        <w:t>ериода страхования;</w:t>
      </w:r>
    </w:p>
    <w:p w14:paraId="31C652B0" w14:textId="77777777" w:rsidR="00EF18E0" w:rsidRPr="00114C90" w:rsidRDefault="004C3F70" w:rsidP="004C3F7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F70">
        <w:rPr>
          <w:rFonts w:ascii="Times New Roman" w:hAnsi="Times New Roman" w:cs="Times New Roman"/>
          <w:sz w:val="24"/>
          <w:szCs w:val="24"/>
        </w:rPr>
        <w:t>возникновение обязанности Страхователя (Застрахованных лиц) внести в порядке, установленном гражданским законодательством Российской Федерации, дополнительные взносы в компенсационный фонд обеспечения договорных обязательств подтверждено вступившим в законную силу решением суда о взыскани</w:t>
      </w:r>
      <w:r w:rsidR="005B7FE2">
        <w:rPr>
          <w:rFonts w:ascii="Times New Roman" w:hAnsi="Times New Roman" w:cs="Times New Roman"/>
          <w:sz w:val="24"/>
          <w:szCs w:val="24"/>
        </w:rPr>
        <w:t>и с Ассоциации</w:t>
      </w:r>
      <w:r w:rsidRPr="004C3F70">
        <w:rPr>
          <w:rFonts w:ascii="Times New Roman" w:hAnsi="Times New Roman" w:cs="Times New Roman"/>
          <w:sz w:val="24"/>
          <w:szCs w:val="24"/>
        </w:rPr>
        <w:t xml:space="preserve"> из средств компенсационного фонда обеспечения договорных обязательств возмещения реального ущерба, причиненного з</w:t>
      </w:r>
      <w:r>
        <w:rPr>
          <w:rFonts w:ascii="Times New Roman" w:hAnsi="Times New Roman" w:cs="Times New Roman"/>
          <w:sz w:val="24"/>
          <w:szCs w:val="24"/>
        </w:rPr>
        <w:t>аказчику по д</w:t>
      </w:r>
      <w:r w:rsidRPr="004C3F70">
        <w:rPr>
          <w:rFonts w:ascii="Times New Roman" w:hAnsi="Times New Roman" w:cs="Times New Roman"/>
          <w:sz w:val="24"/>
          <w:szCs w:val="24"/>
        </w:rPr>
        <w:t>оговору подряда, а также неустойки (штрафа) вследствие неисполнения или ненадлежащего исполнения Страхователем (или Застрахованным лицом в случае,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настоящими Требованиями</w:t>
      </w:r>
      <w:r w:rsidRPr="004C3F70">
        <w:rPr>
          <w:rFonts w:ascii="Times New Roman" w:hAnsi="Times New Roman" w:cs="Times New Roman"/>
          <w:sz w:val="24"/>
          <w:szCs w:val="24"/>
        </w:rPr>
        <w:t>) своих обязательств по этому договору подряда</w:t>
      </w:r>
      <w:r w:rsidR="00EF18E0" w:rsidRPr="00114C90">
        <w:rPr>
          <w:rFonts w:ascii="Times New Roman" w:hAnsi="Times New Roman" w:cs="Times New Roman"/>
          <w:sz w:val="24"/>
          <w:szCs w:val="24"/>
        </w:rPr>
        <w:t>.</w:t>
      </w:r>
    </w:p>
    <w:p w14:paraId="205F058A" w14:textId="77777777" w:rsidR="008D4B18" w:rsidRDefault="00A760EA" w:rsidP="00114C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60EA">
        <w:rPr>
          <w:rFonts w:ascii="Times New Roman" w:hAnsi="Times New Roman" w:cs="Times New Roman"/>
          <w:sz w:val="24"/>
          <w:szCs w:val="24"/>
        </w:rPr>
        <w:t>.</w:t>
      </w:r>
      <w:r w:rsidR="00EB0D06">
        <w:rPr>
          <w:rFonts w:ascii="Times New Roman" w:hAnsi="Times New Roman" w:cs="Times New Roman"/>
          <w:sz w:val="24"/>
          <w:szCs w:val="24"/>
        </w:rPr>
        <w:t>1</w:t>
      </w:r>
      <w:r w:rsidRPr="00A760EA">
        <w:rPr>
          <w:rFonts w:ascii="Times New Roman" w:hAnsi="Times New Roman" w:cs="Times New Roman"/>
          <w:sz w:val="24"/>
          <w:szCs w:val="24"/>
        </w:rPr>
        <w:t>.</w:t>
      </w:r>
      <w:r w:rsidR="00C3655A">
        <w:rPr>
          <w:rFonts w:ascii="Times New Roman" w:hAnsi="Times New Roman" w:cs="Times New Roman"/>
          <w:sz w:val="24"/>
          <w:szCs w:val="24"/>
        </w:rPr>
        <w:t>4</w:t>
      </w:r>
      <w:r w:rsidR="00EF18E0" w:rsidRPr="00114C90">
        <w:rPr>
          <w:rFonts w:ascii="Times New Roman" w:hAnsi="Times New Roman" w:cs="Times New Roman"/>
          <w:sz w:val="24"/>
          <w:szCs w:val="24"/>
        </w:rPr>
        <w:t>. Моментом наступления страхового случая является момент выпла</w:t>
      </w:r>
      <w:r w:rsidR="005B7FE2">
        <w:rPr>
          <w:rFonts w:ascii="Times New Roman" w:hAnsi="Times New Roman" w:cs="Times New Roman"/>
          <w:sz w:val="24"/>
          <w:szCs w:val="24"/>
        </w:rPr>
        <w:t>ты Ассоциацией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 на основании вступившего в законную силу решения суда о взыскании с </w:t>
      </w:r>
      <w:r w:rsidR="005B7FE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EF18E0" w:rsidRPr="00114C90">
        <w:rPr>
          <w:rFonts w:ascii="Times New Roman" w:hAnsi="Times New Roman" w:cs="Times New Roman"/>
          <w:sz w:val="24"/>
          <w:szCs w:val="24"/>
        </w:rPr>
        <w:t>из средств компенсационного фонда обеспечения договорных обязательств возмещения реального ущерба, причинен</w:t>
      </w:r>
      <w:r w:rsidR="00BE7F8E" w:rsidRPr="00BE7F8E">
        <w:rPr>
          <w:rFonts w:ascii="Times New Roman" w:hAnsi="Times New Roman" w:cs="Times New Roman"/>
          <w:sz w:val="24"/>
          <w:szCs w:val="24"/>
        </w:rPr>
        <w:t>ного Заказчику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877D97">
        <w:rPr>
          <w:rFonts w:ascii="Times New Roman" w:hAnsi="Times New Roman" w:cs="Times New Roman"/>
          <w:sz w:val="24"/>
          <w:szCs w:val="24"/>
        </w:rPr>
        <w:t>подряда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, </w:t>
      </w:r>
      <w:r w:rsidR="00BE7F8E">
        <w:rPr>
          <w:rFonts w:ascii="Times New Roman" w:hAnsi="Times New Roman" w:cs="Times New Roman"/>
          <w:sz w:val="24"/>
          <w:szCs w:val="24"/>
        </w:rPr>
        <w:t xml:space="preserve">в связи с заключением которого был </w:t>
      </w:r>
      <w:r w:rsidR="00BE7F8E">
        <w:rPr>
          <w:rFonts w:ascii="Times New Roman" w:hAnsi="Times New Roman" w:cs="Times New Roman"/>
          <w:sz w:val="24"/>
          <w:szCs w:val="24"/>
        </w:rPr>
        <w:lastRenderedPageBreak/>
        <w:t xml:space="preserve">заключен договор страхования, </w:t>
      </w:r>
      <w:r w:rsidR="00EF18E0" w:rsidRPr="00114C90">
        <w:rPr>
          <w:rFonts w:ascii="Times New Roman" w:hAnsi="Times New Roman" w:cs="Times New Roman"/>
          <w:sz w:val="24"/>
          <w:szCs w:val="24"/>
        </w:rPr>
        <w:t xml:space="preserve">а также неустойки (штрафа) вследствие неисполнения или ненадлежащего исполнения Страхователем своих обязательств по этому договору </w:t>
      </w:r>
      <w:r w:rsidR="00877D97">
        <w:rPr>
          <w:rFonts w:ascii="Times New Roman" w:hAnsi="Times New Roman" w:cs="Times New Roman"/>
          <w:sz w:val="24"/>
          <w:szCs w:val="24"/>
        </w:rPr>
        <w:t>подряда</w:t>
      </w:r>
      <w:r w:rsidR="00EF18E0" w:rsidRPr="00114C90">
        <w:rPr>
          <w:rFonts w:ascii="Times New Roman" w:hAnsi="Times New Roman" w:cs="Times New Roman"/>
          <w:sz w:val="24"/>
          <w:szCs w:val="24"/>
        </w:rPr>
        <w:t>.</w:t>
      </w:r>
    </w:p>
    <w:p w14:paraId="786447EC" w14:textId="77777777" w:rsidR="001A3EA0" w:rsidRPr="00114C90" w:rsidRDefault="001A3EA0" w:rsidP="009F68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3EA0">
        <w:rPr>
          <w:rFonts w:ascii="Times New Roman" w:hAnsi="Times New Roman" w:cs="Times New Roman"/>
          <w:sz w:val="24"/>
          <w:szCs w:val="24"/>
        </w:rPr>
        <w:t>.</w:t>
      </w:r>
      <w:r w:rsidR="00EB0D06">
        <w:rPr>
          <w:rFonts w:ascii="Times New Roman" w:hAnsi="Times New Roman" w:cs="Times New Roman"/>
          <w:sz w:val="24"/>
          <w:szCs w:val="24"/>
        </w:rPr>
        <w:t>1</w:t>
      </w:r>
      <w:r w:rsidRPr="001A3EA0">
        <w:rPr>
          <w:rFonts w:ascii="Times New Roman" w:hAnsi="Times New Roman" w:cs="Times New Roman"/>
          <w:sz w:val="24"/>
          <w:szCs w:val="24"/>
        </w:rPr>
        <w:t>.</w:t>
      </w:r>
      <w:r w:rsidR="00C3655A">
        <w:rPr>
          <w:rFonts w:ascii="Times New Roman" w:hAnsi="Times New Roman" w:cs="Times New Roman"/>
          <w:sz w:val="24"/>
          <w:szCs w:val="24"/>
        </w:rPr>
        <w:t>5</w:t>
      </w:r>
      <w:r w:rsidRPr="00114C90">
        <w:rPr>
          <w:rFonts w:ascii="Times New Roman" w:hAnsi="Times New Roman" w:cs="Times New Roman"/>
          <w:sz w:val="24"/>
          <w:szCs w:val="24"/>
        </w:rPr>
        <w:t>.При наступлении страхового сл</w:t>
      </w:r>
      <w:r w:rsidR="003625B1" w:rsidRPr="003625B1">
        <w:rPr>
          <w:rFonts w:ascii="Times New Roman" w:hAnsi="Times New Roman" w:cs="Times New Roman"/>
          <w:sz w:val="24"/>
          <w:szCs w:val="24"/>
        </w:rPr>
        <w:t xml:space="preserve">учая, предусмотренного пунктом </w:t>
      </w:r>
      <w:r w:rsidR="003625B1">
        <w:rPr>
          <w:rFonts w:ascii="Times New Roman" w:hAnsi="Times New Roman" w:cs="Times New Roman"/>
          <w:sz w:val="24"/>
          <w:szCs w:val="24"/>
        </w:rPr>
        <w:t>4</w:t>
      </w:r>
      <w:r w:rsidR="003625B1" w:rsidRPr="003625B1">
        <w:rPr>
          <w:rFonts w:ascii="Times New Roman" w:hAnsi="Times New Roman" w:cs="Times New Roman"/>
          <w:sz w:val="24"/>
          <w:szCs w:val="24"/>
        </w:rPr>
        <w:t>.</w:t>
      </w:r>
      <w:r w:rsidR="00750785">
        <w:rPr>
          <w:rFonts w:ascii="Times New Roman" w:hAnsi="Times New Roman" w:cs="Times New Roman"/>
          <w:sz w:val="24"/>
          <w:szCs w:val="24"/>
        </w:rPr>
        <w:t>1</w:t>
      </w:r>
      <w:r w:rsidR="003625B1" w:rsidRPr="003625B1">
        <w:rPr>
          <w:rFonts w:ascii="Times New Roman" w:hAnsi="Times New Roman" w:cs="Times New Roman"/>
          <w:sz w:val="24"/>
          <w:szCs w:val="24"/>
        </w:rPr>
        <w:t>.</w:t>
      </w:r>
      <w:r w:rsidR="003625B1">
        <w:rPr>
          <w:rFonts w:ascii="Times New Roman" w:hAnsi="Times New Roman" w:cs="Times New Roman"/>
          <w:sz w:val="24"/>
          <w:szCs w:val="24"/>
        </w:rPr>
        <w:t>1</w:t>
      </w:r>
      <w:r w:rsidRPr="00114C90">
        <w:rPr>
          <w:rFonts w:ascii="Times New Roman" w:hAnsi="Times New Roman" w:cs="Times New Roman"/>
          <w:sz w:val="24"/>
          <w:szCs w:val="24"/>
        </w:rPr>
        <w:t xml:space="preserve">. </w:t>
      </w:r>
      <w:r w:rsidR="003625B1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9D0F83">
        <w:rPr>
          <w:rFonts w:ascii="Times New Roman" w:hAnsi="Times New Roman" w:cs="Times New Roman"/>
          <w:sz w:val="24"/>
          <w:szCs w:val="24"/>
        </w:rPr>
        <w:t>,</w:t>
      </w:r>
      <w:r w:rsidRPr="00114C90">
        <w:rPr>
          <w:rFonts w:ascii="Times New Roman" w:hAnsi="Times New Roman" w:cs="Times New Roman"/>
          <w:sz w:val="24"/>
          <w:szCs w:val="24"/>
        </w:rPr>
        <w:t xml:space="preserve"> возмещаются </w:t>
      </w:r>
      <w:r w:rsidR="00750B33" w:rsidRPr="00750B33">
        <w:rPr>
          <w:rFonts w:ascii="Times New Roman" w:hAnsi="Times New Roman" w:cs="Times New Roman"/>
          <w:sz w:val="24"/>
          <w:szCs w:val="24"/>
        </w:rPr>
        <w:t>дополнительные взносы в компенсационный фонд обеспечения договорных обязательств, подлежащие внесению Страхователем (Застрахованными лицами) в целях увеличения размера соответствующего компенсационного фо</w:t>
      </w:r>
      <w:r w:rsidR="005B7FE2">
        <w:rPr>
          <w:rFonts w:ascii="Times New Roman" w:hAnsi="Times New Roman" w:cs="Times New Roman"/>
          <w:sz w:val="24"/>
          <w:szCs w:val="24"/>
        </w:rPr>
        <w:t>нда Ассоциации</w:t>
      </w:r>
      <w:r w:rsidR="00750B33" w:rsidRPr="00750B33">
        <w:rPr>
          <w:rFonts w:ascii="Times New Roman" w:hAnsi="Times New Roman" w:cs="Times New Roman"/>
          <w:sz w:val="24"/>
          <w:szCs w:val="24"/>
        </w:rPr>
        <w:t xml:space="preserve"> в соответствии с частью 8 статьи 55.16 </w:t>
      </w:r>
      <w:r w:rsidR="009F68BD" w:rsidRPr="00114C9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91299">
        <w:rPr>
          <w:rFonts w:ascii="Times New Roman" w:hAnsi="Times New Roman" w:cs="Times New Roman"/>
          <w:sz w:val="24"/>
          <w:szCs w:val="24"/>
        </w:rPr>
        <w:t xml:space="preserve"> </w:t>
      </w:r>
      <w:r w:rsidR="00750B33" w:rsidRPr="00750B33">
        <w:rPr>
          <w:rFonts w:ascii="Times New Roman" w:hAnsi="Times New Roman" w:cs="Times New Roman"/>
          <w:sz w:val="24"/>
          <w:szCs w:val="24"/>
        </w:rPr>
        <w:t>или уста</w:t>
      </w:r>
      <w:r w:rsidR="005B7FE2">
        <w:rPr>
          <w:rFonts w:ascii="Times New Roman" w:hAnsi="Times New Roman" w:cs="Times New Roman"/>
          <w:sz w:val="24"/>
          <w:szCs w:val="24"/>
        </w:rPr>
        <w:t>вом Ассоциации</w:t>
      </w:r>
      <w:r w:rsidR="00750B33" w:rsidRPr="00750B33">
        <w:rPr>
          <w:rFonts w:ascii="Times New Roman" w:hAnsi="Times New Roman" w:cs="Times New Roman"/>
          <w:sz w:val="24"/>
          <w:szCs w:val="24"/>
        </w:rPr>
        <w:t>, если в нем предусмотрена обяз</w:t>
      </w:r>
      <w:r w:rsidR="005B7FE2">
        <w:rPr>
          <w:rFonts w:ascii="Times New Roman" w:hAnsi="Times New Roman" w:cs="Times New Roman"/>
          <w:sz w:val="24"/>
          <w:szCs w:val="24"/>
        </w:rPr>
        <w:t>анность членов Ассоциации</w:t>
      </w:r>
      <w:r w:rsidR="00750B33" w:rsidRPr="00750B33">
        <w:rPr>
          <w:rFonts w:ascii="Times New Roman" w:hAnsi="Times New Roman" w:cs="Times New Roman"/>
          <w:sz w:val="24"/>
          <w:szCs w:val="24"/>
        </w:rPr>
        <w:t xml:space="preserve"> вносить дополнительные взносы в компенсационный фонд обеспечения договорных обязатель</w:t>
      </w:r>
      <w:r w:rsidR="005B7FE2">
        <w:rPr>
          <w:rFonts w:ascii="Times New Roman" w:hAnsi="Times New Roman" w:cs="Times New Roman"/>
          <w:sz w:val="24"/>
          <w:szCs w:val="24"/>
        </w:rPr>
        <w:t>ств Ассоциации</w:t>
      </w:r>
      <w:r w:rsidR="00750B33" w:rsidRPr="00750B33">
        <w:rPr>
          <w:rFonts w:ascii="Times New Roman" w:hAnsi="Times New Roman" w:cs="Times New Roman"/>
          <w:sz w:val="24"/>
          <w:szCs w:val="24"/>
        </w:rPr>
        <w:t xml:space="preserve"> для его пополнения в случае выплаты при условии, что его размер не стал ниже минимального размера, определяемого в соответствии с </w:t>
      </w:r>
      <w:r w:rsidR="009F68BD"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="009F68BD" w:rsidRPr="00114C9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50B33" w:rsidRPr="00750B33">
        <w:rPr>
          <w:rFonts w:ascii="Times New Roman" w:hAnsi="Times New Roman" w:cs="Times New Roman"/>
          <w:sz w:val="24"/>
          <w:szCs w:val="24"/>
        </w:rPr>
        <w:t>, до соответственно минимального или фактического размера компенсационного фонда обеспечения договорных обязательств на момент выплаты из него, вызванной неисполнением или ненадлежащим исполнением обязательств чле</w:t>
      </w:r>
      <w:r w:rsidR="005B7FE2">
        <w:rPr>
          <w:rFonts w:ascii="Times New Roman" w:hAnsi="Times New Roman" w:cs="Times New Roman"/>
          <w:sz w:val="24"/>
          <w:szCs w:val="24"/>
        </w:rPr>
        <w:t>ном Ассоциации</w:t>
      </w:r>
      <w:r w:rsidR="009F68BD">
        <w:rPr>
          <w:rFonts w:ascii="Times New Roman" w:hAnsi="Times New Roman" w:cs="Times New Roman"/>
          <w:sz w:val="24"/>
          <w:szCs w:val="24"/>
        </w:rPr>
        <w:t xml:space="preserve"> по д</w:t>
      </w:r>
      <w:r w:rsidR="00750B33" w:rsidRPr="00750B33">
        <w:rPr>
          <w:rFonts w:ascii="Times New Roman" w:hAnsi="Times New Roman" w:cs="Times New Roman"/>
          <w:sz w:val="24"/>
          <w:szCs w:val="24"/>
        </w:rPr>
        <w:t>оговору подряда.</w:t>
      </w:r>
    </w:p>
    <w:p w14:paraId="3A28278D" w14:textId="77777777" w:rsidR="005866E5" w:rsidRPr="00077DFE" w:rsidRDefault="00EF18E0" w:rsidP="00077DF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DFE">
        <w:rPr>
          <w:rFonts w:ascii="Times New Roman" w:hAnsi="Times New Roman" w:cs="Times New Roman"/>
          <w:sz w:val="24"/>
          <w:szCs w:val="24"/>
        </w:rPr>
        <w:t>4</w:t>
      </w:r>
      <w:r w:rsidR="000D36DF" w:rsidRPr="00077DFE">
        <w:rPr>
          <w:rFonts w:ascii="Times New Roman" w:hAnsi="Times New Roman" w:cs="Times New Roman"/>
          <w:sz w:val="24"/>
          <w:szCs w:val="24"/>
        </w:rPr>
        <w:t>.</w:t>
      </w:r>
      <w:r w:rsidR="00EB0D06">
        <w:rPr>
          <w:rFonts w:ascii="Times New Roman" w:hAnsi="Times New Roman" w:cs="Times New Roman"/>
          <w:sz w:val="24"/>
          <w:szCs w:val="24"/>
        </w:rPr>
        <w:t>2</w:t>
      </w:r>
      <w:r w:rsidR="000D36DF" w:rsidRPr="00077DFE">
        <w:rPr>
          <w:rFonts w:ascii="Times New Roman" w:hAnsi="Times New Roman" w:cs="Times New Roman"/>
          <w:sz w:val="24"/>
          <w:szCs w:val="24"/>
        </w:rPr>
        <w:t>.Страховым случаем</w:t>
      </w:r>
      <w:r w:rsidR="006B4A68" w:rsidRPr="00077DFE">
        <w:rPr>
          <w:rFonts w:ascii="Times New Roman" w:hAnsi="Times New Roman" w:cs="Times New Roman"/>
          <w:sz w:val="24"/>
          <w:szCs w:val="24"/>
        </w:rPr>
        <w:t>,</w:t>
      </w:r>
      <w:r w:rsidR="00691299">
        <w:rPr>
          <w:rFonts w:ascii="Times New Roman" w:hAnsi="Times New Roman" w:cs="Times New Roman"/>
          <w:sz w:val="24"/>
          <w:szCs w:val="24"/>
        </w:rPr>
        <w:t xml:space="preserve"> </w:t>
      </w:r>
      <w:r w:rsidR="006B4A68" w:rsidRPr="00077DFE">
        <w:rPr>
          <w:rFonts w:ascii="Times New Roman" w:hAnsi="Times New Roman" w:cs="Times New Roman"/>
          <w:sz w:val="24"/>
          <w:szCs w:val="24"/>
        </w:rPr>
        <w:t xml:space="preserve">в дополнение к установленным в настоящем разделе, также </w:t>
      </w:r>
      <w:r w:rsidR="004D4B20" w:rsidRPr="00077DFE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6B4A68" w:rsidRPr="00077DFE">
        <w:rPr>
          <w:rFonts w:ascii="Times New Roman" w:hAnsi="Times New Roman" w:cs="Times New Roman"/>
          <w:sz w:val="24"/>
          <w:szCs w:val="24"/>
        </w:rPr>
        <w:t xml:space="preserve">быть </w:t>
      </w:r>
      <w:r w:rsidR="005866E5" w:rsidRPr="00077DFE">
        <w:rPr>
          <w:rFonts w:ascii="Times New Roman" w:hAnsi="Times New Roman" w:cs="Times New Roman"/>
          <w:sz w:val="24"/>
          <w:szCs w:val="24"/>
        </w:rPr>
        <w:t xml:space="preserve">возникновение по согласованию со Страховщиком расходов Страхователя, которые он произвел или должен будет произвести на защиту, включая судебную защиту, интересов Страхователя </w:t>
      </w:r>
      <w:r w:rsidR="00BB41BC" w:rsidRPr="00077DFE">
        <w:rPr>
          <w:rFonts w:ascii="Times New Roman" w:hAnsi="Times New Roman" w:cs="Times New Roman"/>
          <w:sz w:val="24"/>
          <w:szCs w:val="24"/>
        </w:rPr>
        <w:t xml:space="preserve">в </w:t>
      </w:r>
      <w:r w:rsidR="005866E5" w:rsidRPr="00077DFE">
        <w:rPr>
          <w:rFonts w:ascii="Times New Roman" w:hAnsi="Times New Roman" w:cs="Times New Roman"/>
          <w:sz w:val="24"/>
          <w:szCs w:val="24"/>
        </w:rPr>
        <w:t xml:space="preserve">связи с возникновением его ответственности за неисполнение или ненадлежащее исполнение договора </w:t>
      </w:r>
      <w:r w:rsidR="00877D97" w:rsidRPr="00077DFE">
        <w:rPr>
          <w:rFonts w:ascii="Times New Roman" w:hAnsi="Times New Roman" w:cs="Times New Roman"/>
          <w:sz w:val="24"/>
          <w:szCs w:val="24"/>
        </w:rPr>
        <w:t>подряда</w:t>
      </w:r>
      <w:r w:rsidR="00034922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034922" w:rsidRPr="00034922">
        <w:rPr>
          <w:rFonts w:ascii="Times New Roman" w:hAnsi="Times New Roman" w:cs="Times New Roman"/>
          <w:sz w:val="24"/>
          <w:szCs w:val="24"/>
        </w:rPr>
        <w:t xml:space="preserve">оплату услуг адвокатов, расходы на оплату услуг экспертов, а также иные согласованные со Страховщиком расходы, произведенные с целью выяснения обстоятельств предполагаемых и произошедших страховых случаев, степени вины Страхователя (Застрахованных лиц), защиты Страхователя (Застрахованных лиц) с целью устранения/уменьшения размера заявленных </w:t>
      </w:r>
      <w:r w:rsidR="00034922">
        <w:rPr>
          <w:rFonts w:ascii="Times New Roman" w:hAnsi="Times New Roman" w:cs="Times New Roman"/>
          <w:sz w:val="24"/>
          <w:szCs w:val="24"/>
        </w:rPr>
        <w:t xml:space="preserve">заказчиком по договору подряда </w:t>
      </w:r>
      <w:r w:rsidR="005B7FE2">
        <w:rPr>
          <w:rFonts w:ascii="Times New Roman" w:hAnsi="Times New Roman" w:cs="Times New Roman"/>
          <w:sz w:val="24"/>
          <w:szCs w:val="24"/>
        </w:rPr>
        <w:t>к Ассоциации</w:t>
      </w:r>
      <w:r w:rsidR="00034922" w:rsidRPr="00034922">
        <w:rPr>
          <w:rFonts w:ascii="Times New Roman" w:hAnsi="Times New Roman" w:cs="Times New Roman"/>
          <w:sz w:val="24"/>
          <w:szCs w:val="24"/>
        </w:rPr>
        <w:t xml:space="preserve"> требований о возмещении реального ущерба, а также неустойки (штрафа)</w:t>
      </w:r>
      <w:r w:rsidR="005866E5" w:rsidRPr="00077DFE">
        <w:rPr>
          <w:rFonts w:ascii="Times New Roman" w:hAnsi="Times New Roman" w:cs="Times New Roman"/>
          <w:sz w:val="24"/>
          <w:szCs w:val="24"/>
        </w:rPr>
        <w:t>.</w:t>
      </w:r>
    </w:p>
    <w:p w14:paraId="3182235E" w14:textId="77777777" w:rsidR="00253011" w:rsidRPr="00AD0AEA" w:rsidRDefault="00253011" w:rsidP="005866E5">
      <w:pPr>
        <w:spacing w:line="312" w:lineRule="auto"/>
        <w:ind w:firstLine="709"/>
        <w:jc w:val="both"/>
      </w:pPr>
    </w:p>
    <w:p w14:paraId="68938A23" w14:textId="77777777" w:rsidR="005866E5" w:rsidRPr="00AD0AEA" w:rsidRDefault="00D806A6" w:rsidP="005866E5">
      <w:pPr>
        <w:spacing w:line="312" w:lineRule="auto"/>
        <w:ind w:firstLine="709"/>
        <w:jc w:val="center"/>
        <w:rPr>
          <w:b/>
        </w:rPr>
      </w:pPr>
      <w:r w:rsidRPr="00114C90">
        <w:rPr>
          <w:b/>
        </w:rPr>
        <w:t>5</w:t>
      </w:r>
      <w:r w:rsidR="005866E5" w:rsidRPr="00AD0AEA">
        <w:rPr>
          <w:b/>
        </w:rPr>
        <w:t>. Требования к установлению исключений из страхового покрытия</w:t>
      </w:r>
      <w:r w:rsidR="00C93645">
        <w:rPr>
          <w:b/>
        </w:rPr>
        <w:t xml:space="preserve">. </w:t>
      </w:r>
      <w:r w:rsidR="00C93645">
        <w:rPr>
          <w:b/>
        </w:rPr>
        <w:br/>
        <w:t>Основания освобождения Страховщика от выплаты страхового возмещения</w:t>
      </w:r>
    </w:p>
    <w:p w14:paraId="7F275B5E" w14:textId="77777777" w:rsidR="005866E5" w:rsidRPr="00AD0AEA" w:rsidRDefault="005866E5" w:rsidP="000C6877">
      <w:pPr>
        <w:spacing w:line="312" w:lineRule="auto"/>
        <w:jc w:val="both"/>
      </w:pPr>
    </w:p>
    <w:p w14:paraId="23E9329D" w14:textId="77777777" w:rsidR="009551F9" w:rsidRDefault="00FF199A" w:rsidP="00495309">
      <w:pPr>
        <w:spacing w:line="312" w:lineRule="auto"/>
        <w:ind w:firstLine="709"/>
        <w:jc w:val="both"/>
      </w:pPr>
      <w:r>
        <w:t>5.</w:t>
      </w:r>
      <w:r w:rsidR="000C6877">
        <w:t>1</w:t>
      </w:r>
      <w:r>
        <w:t xml:space="preserve">. </w:t>
      </w:r>
      <w:r w:rsidRPr="008D6244">
        <w:t>Исключения из страхового покрытия в части страхо</w:t>
      </w:r>
      <w:r w:rsidR="00B563FC" w:rsidRPr="008D6244">
        <w:t>вания финансовых рисков членов Ассоциации</w:t>
      </w:r>
      <w:r w:rsidRPr="008D6244">
        <w:t xml:space="preserve">, возникающих вследствие неисполнения или ненадлежащего исполнения </w:t>
      </w:r>
      <w:r w:rsidR="00691299">
        <w:t xml:space="preserve">обязательств по </w:t>
      </w:r>
      <w:r w:rsidRPr="008D6244">
        <w:t>договора</w:t>
      </w:r>
      <w:r w:rsidR="00691299">
        <w:t>м</w:t>
      </w:r>
      <w:r w:rsidRPr="008D6244">
        <w:t xml:space="preserve"> </w:t>
      </w:r>
      <w:r w:rsidR="00877D97" w:rsidRPr="008D6244">
        <w:t>подряда</w:t>
      </w:r>
      <w:r w:rsidRPr="008D6244">
        <w:t>, не устанавливаются.</w:t>
      </w:r>
    </w:p>
    <w:p w14:paraId="4447887A" w14:textId="77777777" w:rsidR="006011A8" w:rsidRPr="00243526" w:rsidRDefault="00205DF7" w:rsidP="00114C90">
      <w:pPr>
        <w:spacing w:line="312" w:lineRule="auto"/>
        <w:ind w:firstLine="709"/>
        <w:jc w:val="both"/>
      </w:pPr>
      <w:r>
        <w:t>5.2</w:t>
      </w:r>
      <w:r w:rsidR="006011A8">
        <w:t>. В</w:t>
      </w:r>
      <w:r w:rsidR="006011A8" w:rsidRPr="00243526">
        <w:t xml:space="preserve"> соответствии с законодательством Р</w:t>
      </w:r>
      <w:r w:rsidR="006011A8">
        <w:t xml:space="preserve">оссийской </w:t>
      </w:r>
      <w:r w:rsidR="006011A8" w:rsidRPr="00243526">
        <w:t>Ф</w:t>
      </w:r>
      <w:r w:rsidR="006011A8">
        <w:t>едерации</w:t>
      </w:r>
      <w:r w:rsidR="00691299">
        <w:t xml:space="preserve"> </w:t>
      </w:r>
      <w:r w:rsidR="006011A8">
        <w:t xml:space="preserve">основания освобождения </w:t>
      </w:r>
      <w:r w:rsidR="006011A8" w:rsidRPr="00243526">
        <w:t>Страховщик</w:t>
      </w:r>
      <w:r w:rsidR="006011A8">
        <w:t>а</w:t>
      </w:r>
      <w:r w:rsidR="006011A8" w:rsidRPr="00243526">
        <w:t xml:space="preserve"> от выплаты страхового возмещения </w:t>
      </w:r>
      <w:r w:rsidR="006011A8" w:rsidRPr="00146B8A">
        <w:t xml:space="preserve">в части </w:t>
      </w:r>
      <w:r w:rsidR="006011A8" w:rsidRPr="0005229A">
        <w:t>страхо</w:t>
      </w:r>
      <w:r w:rsidR="00B563FC">
        <w:t xml:space="preserve">вания </w:t>
      </w:r>
      <w:r w:rsidR="00B563FC">
        <w:lastRenderedPageBreak/>
        <w:t>финансовых рисков членов Ассоциации</w:t>
      </w:r>
      <w:r w:rsidR="006011A8" w:rsidRPr="00146B8A">
        <w:t>, возникающих вследствие неисполнения или ненадлежащего исполнения</w:t>
      </w:r>
      <w:r w:rsidR="00691299">
        <w:t xml:space="preserve"> обязательств по</w:t>
      </w:r>
      <w:r w:rsidR="006011A8" w:rsidRPr="00146B8A">
        <w:t xml:space="preserve"> договора</w:t>
      </w:r>
      <w:r w:rsidR="00691299">
        <w:t>м</w:t>
      </w:r>
      <w:r w:rsidR="006011A8" w:rsidRPr="00146B8A">
        <w:t xml:space="preserve"> </w:t>
      </w:r>
      <w:r w:rsidR="00877D97">
        <w:t>подряда</w:t>
      </w:r>
      <w:r w:rsidR="006011A8">
        <w:t>, не устанавливаются.</w:t>
      </w:r>
    </w:p>
    <w:p w14:paraId="074B8930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1463F0CD" w14:textId="77777777" w:rsidR="00F92394" w:rsidRDefault="00AC6AAE" w:rsidP="00AC6AAE">
      <w:pPr>
        <w:spacing w:line="312" w:lineRule="auto"/>
        <w:rPr>
          <w:b/>
        </w:rPr>
      </w:pPr>
      <w:r>
        <w:rPr>
          <w:b/>
        </w:rPr>
        <w:t xml:space="preserve">                              </w:t>
      </w:r>
    </w:p>
    <w:p w14:paraId="494C4ABF" w14:textId="77777777" w:rsidR="00F92394" w:rsidRDefault="00F92394" w:rsidP="00AC6AAE">
      <w:pPr>
        <w:spacing w:line="312" w:lineRule="auto"/>
        <w:rPr>
          <w:b/>
        </w:rPr>
      </w:pPr>
    </w:p>
    <w:p w14:paraId="380621D6" w14:textId="77777777" w:rsidR="00F92394" w:rsidRDefault="00F92394" w:rsidP="00AC6AAE">
      <w:pPr>
        <w:spacing w:line="312" w:lineRule="auto"/>
        <w:rPr>
          <w:b/>
        </w:rPr>
      </w:pPr>
    </w:p>
    <w:p w14:paraId="550BA95F" w14:textId="125E751B" w:rsidR="005866E5" w:rsidRPr="00AD0AEA" w:rsidRDefault="00F92394" w:rsidP="00AC6AAE">
      <w:pPr>
        <w:spacing w:line="312" w:lineRule="auto"/>
        <w:rPr>
          <w:b/>
        </w:rPr>
      </w:pPr>
      <w:r>
        <w:rPr>
          <w:b/>
        </w:rPr>
        <w:t xml:space="preserve">                          </w:t>
      </w:r>
      <w:r w:rsidR="00AC6AAE">
        <w:rPr>
          <w:b/>
        </w:rPr>
        <w:t xml:space="preserve">   </w:t>
      </w:r>
      <w:r w:rsidR="00B526C1">
        <w:rPr>
          <w:b/>
        </w:rPr>
        <w:t>6</w:t>
      </w:r>
      <w:r w:rsidR="005866E5" w:rsidRPr="00AD0AEA">
        <w:rPr>
          <w:b/>
        </w:rPr>
        <w:t>. Требования к определению размера страховой суммы</w:t>
      </w:r>
    </w:p>
    <w:p w14:paraId="3B6D932E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4F42F424" w14:textId="474F70A3" w:rsidR="005F3C06" w:rsidRDefault="001B47F7" w:rsidP="005F3C06">
      <w:pPr>
        <w:spacing w:line="312" w:lineRule="auto"/>
        <w:ind w:firstLine="709"/>
        <w:jc w:val="both"/>
      </w:pPr>
      <w:r>
        <w:t xml:space="preserve">6.1. </w:t>
      </w:r>
      <w:r w:rsidR="005F3C06">
        <w:t>Минимальная страховая сумма по договору страхования устанавливается в следующих размерах: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"/>
        <w:gridCol w:w="5670"/>
        <w:gridCol w:w="3537"/>
      </w:tblGrid>
      <w:tr w:rsidR="005F3C06" w14:paraId="14AB6D9D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AB6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CE52C98" w14:textId="77777777" w:rsidR="005F3C06" w:rsidRDefault="005F3C06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34F" w14:textId="77777777" w:rsidR="005F3C06" w:rsidRDefault="005F3C06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39A7D3B6" w14:textId="77777777" w:rsidR="005F3C06" w:rsidRDefault="005F3C06">
            <w:pPr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Размер обязательств по договору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CA2D" w14:textId="77777777" w:rsidR="005F3C06" w:rsidRDefault="005F3C06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Страховая сумма, </w:t>
            </w:r>
          </w:p>
          <w:p w14:paraId="0666111E" w14:textId="77777777" w:rsidR="005F3C06" w:rsidRDefault="005F3C06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от суммы заключенного договора</w:t>
            </w:r>
          </w:p>
        </w:tc>
      </w:tr>
      <w:tr w:rsidR="005F3C06" w14:paraId="4D6BCFE8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DEFA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679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  <w:p w14:paraId="2ECC9F01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заключении договоров подряда на осуществление сноса в случае, если размер обязательств по каждому из таких </w:t>
            </w:r>
            <w:proofErr w:type="gramStart"/>
            <w:r>
              <w:rPr>
                <w:sz w:val="22"/>
                <w:szCs w:val="22"/>
              </w:rPr>
              <w:t>договоров  превышает</w:t>
            </w:r>
            <w:proofErr w:type="gramEnd"/>
            <w:r>
              <w:rPr>
                <w:sz w:val="22"/>
                <w:szCs w:val="22"/>
              </w:rPr>
              <w:t xml:space="preserve"> 1 млн. рублей</w:t>
            </w:r>
          </w:p>
          <w:p w14:paraId="7AFCA454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8D8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  <w:p w14:paraId="30E0C9E6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  <w:p w14:paraId="3AAE57D1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F3C06" w14:paraId="757113BA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CF19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C76C" w14:textId="499E6DAE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менее </w:t>
            </w:r>
            <w:r w:rsidR="00CF44A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млн.рублей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(при заключении договоров с региональным оператором)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62B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F3C06" w14:paraId="00F1A907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B0C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443A" w14:textId="06DA5622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F44A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млн.рублей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включительно до </w:t>
            </w:r>
            <w:r w:rsidR="00CF44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млн.рублей</w:t>
            </w:r>
            <w:proofErr w:type="spellEnd"/>
            <w:r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601B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F3C06" w14:paraId="7BC28C1E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3461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37A" w14:textId="78B8BEF5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</w:t>
            </w:r>
            <w:r w:rsidR="00CF44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5 </w:t>
            </w:r>
            <w:proofErr w:type="spellStart"/>
            <w:proofErr w:type="gramStart"/>
            <w:r>
              <w:rPr>
                <w:sz w:val="22"/>
                <w:szCs w:val="22"/>
              </w:rPr>
              <w:t>млн.рублей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 </w:t>
            </w:r>
            <w:r w:rsidR="00CF44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млн.рублей</w:t>
            </w:r>
            <w:proofErr w:type="spellEnd"/>
            <w:r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3F93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F3C06" w14:paraId="57E9343E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510F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AE73" w14:textId="7D73BAB1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</w:t>
            </w:r>
            <w:r w:rsidR="00CF44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proofErr w:type="gramStart"/>
            <w:r>
              <w:rPr>
                <w:sz w:val="22"/>
                <w:szCs w:val="22"/>
              </w:rPr>
              <w:t>млн.рублей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 </w:t>
            </w:r>
            <w:r w:rsidR="00CF44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млн.рублей</w:t>
            </w:r>
            <w:proofErr w:type="spellEnd"/>
            <w:r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514F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F3C06" w14:paraId="75BF7B92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01C5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B4D7" w14:textId="00632564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</w:t>
            </w:r>
            <w:r w:rsidR="00CF44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5 </w:t>
            </w:r>
            <w:proofErr w:type="spellStart"/>
            <w:proofErr w:type="gramStart"/>
            <w:r>
              <w:rPr>
                <w:sz w:val="22"/>
                <w:szCs w:val="22"/>
              </w:rPr>
              <w:t>млн.рублей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 </w:t>
            </w:r>
            <w:r w:rsidR="00CF44A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млн.рублей</w:t>
            </w:r>
            <w:proofErr w:type="spellEnd"/>
            <w:r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084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F3C06" w14:paraId="3DE688B1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8527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F69" w14:textId="2CF37BE2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</w:t>
            </w:r>
            <w:r w:rsidR="00CF44A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proofErr w:type="gramStart"/>
            <w:r>
              <w:rPr>
                <w:sz w:val="22"/>
                <w:szCs w:val="22"/>
              </w:rPr>
              <w:t>млн.рублей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 </w:t>
            </w:r>
            <w:r w:rsidR="00CF44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млн.рублей</w:t>
            </w:r>
            <w:proofErr w:type="spellEnd"/>
            <w:r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B9C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F3C06" w14:paraId="5A87EC07" w14:textId="77777777" w:rsidTr="005F3C0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D0E8" w14:textId="77777777" w:rsidR="005F3C06" w:rsidRDefault="005F3C0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F9F" w14:textId="381AED9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</w:t>
            </w:r>
            <w:r w:rsidR="00CF44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proofErr w:type="gramStart"/>
            <w:r>
              <w:rPr>
                <w:sz w:val="22"/>
                <w:szCs w:val="22"/>
              </w:rPr>
              <w:t>млн.рублей</w:t>
            </w:r>
            <w:proofErr w:type="spellEnd"/>
            <w:proofErr w:type="gram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AA58" w14:textId="77777777" w:rsidR="005F3C06" w:rsidRDefault="005F3C06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2B769E56" w14:textId="77777777" w:rsidR="005F3C06" w:rsidRDefault="005F3C06" w:rsidP="005F3C06">
      <w:pPr>
        <w:spacing w:line="312" w:lineRule="auto"/>
        <w:ind w:firstLine="709"/>
        <w:jc w:val="both"/>
      </w:pPr>
    </w:p>
    <w:p w14:paraId="00A52243" w14:textId="77777777" w:rsidR="005F3C06" w:rsidRDefault="005F3C06" w:rsidP="005F3C06">
      <w:pPr>
        <w:spacing w:line="312" w:lineRule="auto"/>
        <w:jc w:val="both"/>
      </w:pPr>
      <w:r>
        <w:t xml:space="preserve">       но не более ¼ размера компенсационного фонда обеспечения договорных обязательств на момент заключения договора подряда.</w:t>
      </w:r>
    </w:p>
    <w:p w14:paraId="5A200FB9" w14:textId="5498CD3B" w:rsidR="005F3C06" w:rsidRDefault="005F3C06" w:rsidP="005F3C06">
      <w:pPr>
        <w:spacing w:line="312" w:lineRule="auto"/>
        <w:jc w:val="both"/>
      </w:pPr>
      <w:r>
        <w:t xml:space="preserve">            </w:t>
      </w:r>
      <w:r w:rsidR="00261252">
        <w:t xml:space="preserve"> </w:t>
      </w:r>
      <w:r>
        <w:t xml:space="preserve">6.2 В случае если договором (контрактом) заключенным конкурентным способом заключения договоров, в рамках  Постановления Правительства РФ </w:t>
      </w:r>
      <w:r w:rsidR="00725756">
        <w:t>№</w:t>
      </w:r>
      <w:r>
        <w:t xml:space="preserve"> 615 от 01.07.2016г., Федерального закона </w:t>
      </w:r>
      <w:r w:rsidR="00725756">
        <w:t>№</w:t>
      </w:r>
      <w:r>
        <w:t xml:space="preserve"> 223-ФЗ от 18.07.2011г.,  Федерального закона </w:t>
      </w:r>
      <w:r w:rsidR="00725756">
        <w:t>№</w:t>
      </w:r>
      <w:r>
        <w:t xml:space="preserve"> 44-ФЗ от 05.04.2013г., предусмотрен аванс, то размер страховой суммы по договору страхования должен быть равной размеру аванса, но не менее размера рассчитанного в пункте 6.1., и не более ¼ размера компенсационного фонда обеспечения договорных обязательств на момент заключения договора подряда.      </w:t>
      </w:r>
    </w:p>
    <w:p w14:paraId="1ED6EC3F" w14:textId="6A17F8BE" w:rsidR="005F3C06" w:rsidRDefault="005F3C06" w:rsidP="005F3C06">
      <w:pPr>
        <w:spacing w:line="312" w:lineRule="auto"/>
        <w:jc w:val="both"/>
      </w:pPr>
      <w:r>
        <w:t xml:space="preserve">     </w:t>
      </w:r>
      <w:r w:rsidR="00261252">
        <w:t xml:space="preserve">      </w:t>
      </w:r>
      <w:r>
        <w:t xml:space="preserve"> 6.3.В случае увеличения стоимости договора подряда, после заключения договора страхования по такому договору подряда,</w:t>
      </w:r>
      <w:r w:rsidR="00167A37">
        <w:t xml:space="preserve"> </w:t>
      </w:r>
      <w:r>
        <w:t>Страхователь обязан заключить соответствующее дополнительное соглашение к договору страхования, исходя из расчета страховой суммы, примененного при заключении первоначального договора.</w:t>
      </w:r>
    </w:p>
    <w:p w14:paraId="3631F0FF" w14:textId="77777777" w:rsidR="005F3C06" w:rsidRDefault="005F3C06" w:rsidP="005F3C06">
      <w:pPr>
        <w:spacing w:line="312" w:lineRule="auto"/>
        <w:ind w:firstLine="709"/>
        <w:jc w:val="both"/>
      </w:pPr>
      <w:r>
        <w:lastRenderedPageBreak/>
        <w:t>6.4. Страховая сумма уменьшается на величину произведенных Страховщиком выплат страхового возмещения по договору страхования (агрегатная страховая сумма).</w:t>
      </w:r>
    </w:p>
    <w:p w14:paraId="34F744BF" w14:textId="78A29768" w:rsidR="005F3C06" w:rsidRDefault="005F3C06" w:rsidP="005F3C06">
      <w:pPr>
        <w:spacing w:line="312" w:lineRule="auto"/>
        <w:ind w:firstLine="709"/>
        <w:jc w:val="both"/>
      </w:pPr>
      <w:r>
        <w:t>6.5. По согласованию между Страхователем и Страховщиком страховая сумма по договору страхования может быть установлена в большем размере, чем предусмотрена настоящими Требованиями.</w:t>
      </w:r>
    </w:p>
    <w:p w14:paraId="0D1532A0" w14:textId="77777777" w:rsidR="005F3C06" w:rsidRDefault="005F3C06" w:rsidP="005F3C06">
      <w:pPr>
        <w:spacing w:line="312" w:lineRule="auto"/>
        <w:ind w:firstLine="709"/>
        <w:jc w:val="both"/>
      </w:pPr>
      <w:r>
        <w:t>6.6. Изменения страховой суммы в течение срока действия договора страхования могут быть произведены на основании письменного заявления Страхователя и оформляются дополнительным соглашением Страхователя и Страховщика с учетом настоящих Требований.</w:t>
      </w:r>
    </w:p>
    <w:p w14:paraId="0143D26F" w14:textId="77777777" w:rsidR="005F3C06" w:rsidRDefault="005F3C06" w:rsidP="005F3C06">
      <w:pPr>
        <w:spacing w:line="312" w:lineRule="auto"/>
        <w:ind w:firstLine="709"/>
        <w:jc w:val="both"/>
      </w:pPr>
      <w:r>
        <w:t>6.7. Страховая сумма в части страхования расходов на защиту устанавливается по согласованию между Страхователем и Страховщиком.</w:t>
      </w:r>
    </w:p>
    <w:p w14:paraId="20E4E608" w14:textId="3CC0FAE2" w:rsidR="005866E5" w:rsidRDefault="005866E5" w:rsidP="005F3C06">
      <w:pPr>
        <w:spacing w:line="312" w:lineRule="auto"/>
        <w:ind w:firstLine="709"/>
        <w:jc w:val="both"/>
      </w:pPr>
    </w:p>
    <w:p w14:paraId="7F0550A5" w14:textId="176D92A3" w:rsidR="00E11A1E" w:rsidRPr="00AD0AEA" w:rsidRDefault="00167A37" w:rsidP="00A03924">
      <w:pPr>
        <w:spacing w:line="312" w:lineRule="auto"/>
        <w:rPr>
          <w:b/>
        </w:rPr>
      </w:pPr>
      <w:r>
        <w:rPr>
          <w:b/>
        </w:rPr>
        <w:t xml:space="preserve">                                  </w:t>
      </w:r>
      <w:r w:rsidR="00A03924">
        <w:rPr>
          <w:b/>
        </w:rPr>
        <w:t xml:space="preserve">  </w:t>
      </w:r>
      <w:r w:rsidR="00601514" w:rsidRPr="00114C90">
        <w:rPr>
          <w:b/>
        </w:rPr>
        <w:t>7</w:t>
      </w:r>
      <w:r w:rsidR="00E11A1E" w:rsidRPr="00AD0AEA">
        <w:rPr>
          <w:b/>
        </w:rPr>
        <w:t xml:space="preserve">. Требования к определению срока действия </w:t>
      </w:r>
      <w:r w:rsidR="00601514">
        <w:rPr>
          <w:b/>
        </w:rPr>
        <w:br/>
      </w:r>
      <w:r w:rsidR="00A03924">
        <w:rPr>
          <w:b/>
        </w:rPr>
        <w:t xml:space="preserve">                                                        </w:t>
      </w:r>
      <w:r w:rsidR="00E11A1E" w:rsidRPr="00AD0AEA">
        <w:rPr>
          <w:b/>
        </w:rPr>
        <w:t>договора страхования</w:t>
      </w:r>
    </w:p>
    <w:p w14:paraId="09F3D3AA" w14:textId="77777777" w:rsidR="00E11A1E" w:rsidRPr="00AD0AEA" w:rsidRDefault="00E11A1E" w:rsidP="00E11A1E">
      <w:pPr>
        <w:spacing w:line="312" w:lineRule="auto"/>
        <w:jc w:val="both"/>
      </w:pPr>
    </w:p>
    <w:p w14:paraId="6A0BCED6" w14:textId="77777777" w:rsidR="0048173C" w:rsidRPr="00E47599" w:rsidRDefault="00914B91" w:rsidP="0048173C">
      <w:pPr>
        <w:spacing w:line="312" w:lineRule="auto"/>
        <w:ind w:firstLine="709"/>
        <w:jc w:val="both"/>
      </w:pPr>
      <w:r>
        <w:t>7</w:t>
      </w:r>
      <w:r w:rsidR="002E228D">
        <w:t xml:space="preserve">.1. </w:t>
      </w:r>
      <w:r w:rsidR="0048173C" w:rsidRPr="00E47599">
        <w:t xml:space="preserve">Период страхования устанавливается в соответствии со сроком выполнения работ, предусмотренным </w:t>
      </w:r>
      <w:r w:rsidR="0048173C">
        <w:t>д</w:t>
      </w:r>
      <w:r w:rsidR="0048173C" w:rsidRPr="00E47599">
        <w:t>оговором подряда, до даты передачи результатов работ Заказчику плюс 24 </w:t>
      </w:r>
      <w:r w:rsidR="0048173C">
        <w:t>месяца.</w:t>
      </w:r>
    </w:p>
    <w:p w14:paraId="620ADCC7" w14:textId="77777777" w:rsidR="002E228D" w:rsidRDefault="0048173C" w:rsidP="00C35160">
      <w:pPr>
        <w:spacing w:line="312" w:lineRule="auto"/>
        <w:ind w:firstLine="709"/>
        <w:jc w:val="both"/>
      </w:pPr>
      <w:r w:rsidRPr="00E47599">
        <w:t>Срок действия договора страхования устанавливается равным</w:t>
      </w:r>
      <w:r>
        <w:t xml:space="preserve"> п</w:t>
      </w:r>
      <w:r w:rsidRPr="00E47599">
        <w:t xml:space="preserve">ериоду </w:t>
      </w:r>
      <w:r w:rsidR="00E67CAE" w:rsidRPr="00E47599">
        <w:t>страхования</w:t>
      </w:r>
      <w:r w:rsidR="00E67CAE">
        <w:t>. По</w:t>
      </w:r>
      <w:r w:rsidR="001E4328">
        <w:t xml:space="preserve"> согласованию между Страхователем и Страховщиком срок действия договора страхования может быть увеличен по сравнению с установленным настоящим пунктом.</w:t>
      </w:r>
    </w:p>
    <w:p w14:paraId="55C4B3DB" w14:textId="77777777" w:rsidR="002E228D" w:rsidRPr="00243526" w:rsidRDefault="00F2662D" w:rsidP="00114C90">
      <w:pPr>
        <w:spacing w:line="312" w:lineRule="auto"/>
        <w:ind w:firstLine="709"/>
        <w:jc w:val="both"/>
      </w:pPr>
      <w:r>
        <w:t>7</w:t>
      </w:r>
      <w:r w:rsidR="002E228D" w:rsidRPr="00243526">
        <w:t xml:space="preserve">.2. В случае изменения (досрочное прекращение, пролонгация) срока действия договора </w:t>
      </w:r>
      <w:r w:rsidR="00877D97">
        <w:t>подряда</w:t>
      </w:r>
      <w:r w:rsidR="00A12F2E">
        <w:t>, в связи с заключением которого был заключен договор страхования,</w:t>
      </w:r>
      <w:r w:rsidR="002E228D" w:rsidRPr="00243526">
        <w:t xml:space="preserve"> соответствующим образом изменяется срок действия </w:t>
      </w:r>
      <w:r w:rsidR="00160D0D">
        <w:t>д</w:t>
      </w:r>
      <w:r w:rsidR="002E228D" w:rsidRPr="00243526">
        <w:t>оговора страхования.</w:t>
      </w:r>
    </w:p>
    <w:p w14:paraId="7634B22B" w14:textId="77777777" w:rsidR="002E228D" w:rsidRPr="00114C90" w:rsidRDefault="0079204D" w:rsidP="00114C90">
      <w:pPr>
        <w:spacing w:line="312" w:lineRule="auto"/>
        <w:ind w:firstLine="709"/>
        <w:jc w:val="both"/>
      </w:pPr>
      <w:r>
        <w:t>7</w:t>
      </w:r>
      <w:r w:rsidR="002E228D" w:rsidRPr="00114C90">
        <w:t xml:space="preserve">.3. При пролонгации срока действия </w:t>
      </w:r>
      <w:r w:rsidR="0098416B">
        <w:t>д</w:t>
      </w:r>
      <w:r w:rsidR="002E228D" w:rsidRPr="00114C90">
        <w:t xml:space="preserve">оговора страхования производится перерасчет размера страховой премии по дополнительному соглашению </w:t>
      </w:r>
      <w:r w:rsidR="00D45F64">
        <w:t>Страховщика и Страхователя</w:t>
      </w:r>
      <w:r w:rsidR="002E228D" w:rsidRPr="00114C90">
        <w:t xml:space="preserve">. </w:t>
      </w:r>
    </w:p>
    <w:p w14:paraId="5EA4251D" w14:textId="77777777" w:rsidR="00914B91" w:rsidRPr="00114C90" w:rsidRDefault="00D45F64" w:rsidP="00114C90">
      <w:pPr>
        <w:spacing w:line="312" w:lineRule="auto"/>
        <w:ind w:firstLine="709"/>
        <w:jc w:val="both"/>
      </w:pPr>
      <w:r>
        <w:t>7</w:t>
      </w:r>
      <w:r w:rsidR="00914B91" w:rsidRPr="00114C90">
        <w:t xml:space="preserve">.4. Договор страхования вступает в силу с 00 часов дня, следующего за днем поступления страховой премии или первого страхового взноса на расчетный счет Страховщика (при безналичных расчетах) или внесения страховой премии в кассу Страховщика (при уплате страховой премии наличными денежными средствами), и действует до 24.00 часов последнего дня действия </w:t>
      </w:r>
      <w:r w:rsidR="00D35C39">
        <w:t>д</w:t>
      </w:r>
      <w:r w:rsidR="00914B91" w:rsidRPr="00114C90">
        <w:t>оговора страхования.</w:t>
      </w:r>
    </w:p>
    <w:p w14:paraId="5A30AF5D" w14:textId="77777777" w:rsidR="00914B91" w:rsidRDefault="0071628C" w:rsidP="00FE6258">
      <w:pPr>
        <w:spacing w:line="312" w:lineRule="auto"/>
        <w:ind w:firstLine="709"/>
        <w:jc w:val="both"/>
      </w:pPr>
      <w:r>
        <w:t>7</w:t>
      </w:r>
      <w:r w:rsidR="002E228D" w:rsidRPr="00114C90">
        <w:t>.</w:t>
      </w:r>
      <w:r w:rsidR="003F2B6F">
        <w:t>5</w:t>
      </w:r>
      <w:r w:rsidR="002E228D" w:rsidRPr="00114C90">
        <w:t xml:space="preserve">. </w:t>
      </w:r>
      <w:r w:rsidR="002E228D" w:rsidRPr="00243526">
        <w:t xml:space="preserve">Срок действия </w:t>
      </w:r>
      <w:r w:rsidR="00FE6258">
        <w:t>д</w:t>
      </w:r>
      <w:r w:rsidR="002E228D" w:rsidRPr="00243526">
        <w:t>оговора страхования может быть продлен по соглашению Сторон путем подписания дополнительного соглашения.</w:t>
      </w:r>
    </w:p>
    <w:p w14:paraId="18C456DB" w14:textId="77777777" w:rsidR="00E11A1E" w:rsidRPr="00AD0AEA" w:rsidRDefault="00E11A1E" w:rsidP="00E11A1E">
      <w:pPr>
        <w:spacing w:line="312" w:lineRule="auto"/>
        <w:ind w:firstLine="709"/>
        <w:jc w:val="both"/>
      </w:pPr>
    </w:p>
    <w:p w14:paraId="3F44E1C1" w14:textId="77777777" w:rsidR="00E11A1E" w:rsidRPr="00AD0AEA" w:rsidRDefault="00D230E1" w:rsidP="00E11A1E">
      <w:pPr>
        <w:spacing w:line="312" w:lineRule="auto"/>
        <w:ind w:firstLine="709"/>
        <w:jc w:val="center"/>
        <w:rPr>
          <w:b/>
        </w:rPr>
      </w:pPr>
      <w:r w:rsidRPr="00114C90">
        <w:rPr>
          <w:b/>
        </w:rPr>
        <w:t>8</w:t>
      </w:r>
      <w:r w:rsidR="00E11A1E" w:rsidRPr="00AD0AEA">
        <w:rPr>
          <w:b/>
        </w:rPr>
        <w:t>. Требования к порядку и срокам уплаты страховой премии</w:t>
      </w:r>
    </w:p>
    <w:p w14:paraId="50958CEB" w14:textId="77777777" w:rsidR="00834242" w:rsidRDefault="00834242" w:rsidP="00797C63">
      <w:pPr>
        <w:spacing w:line="312" w:lineRule="auto"/>
        <w:jc w:val="both"/>
      </w:pPr>
    </w:p>
    <w:p w14:paraId="144BEB1D" w14:textId="0DA1B692" w:rsidR="00E11A1E" w:rsidRPr="00AD0AEA" w:rsidRDefault="00715C09" w:rsidP="00425793">
      <w:pPr>
        <w:spacing w:line="312" w:lineRule="auto"/>
        <w:ind w:firstLine="709"/>
        <w:jc w:val="both"/>
      </w:pPr>
      <w:r>
        <w:t>8</w:t>
      </w:r>
      <w:r w:rsidR="00834242">
        <w:t>.</w:t>
      </w:r>
      <w:r w:rsidR="00205DF7">
        <w:t>1</w:t>
      </w:r>
      <w:r w:rsidR="00834242">
        <w:t>. Страховая премия уплачивается</w:t>
      </w:r>
      <w:r w:rsidR="00D90D00">
        <w:t xml:space="preserve"> </w:t>
      </w:r>
      <w:r w:rsidR="00834242" w:rsidRPr="005C737A">
        <w:t xml:space="preserve">единовременным платежом. </w:t>
      </w:r>
      <w:r w:rsidR="00834242" w:rsidRPr="005032B9">
        <w:t xml:space="preserve">В случае если срок действия договора </w:t>
      </w:r>
      <w:r w:rsidR="00877D97">
        <w:t>подряда</w:t>
      </w:r>
      <w:r w:rsidR="00834242" w:rsidRPr="005032B9">
        <w:t xml:space="preserve"> составляет более одного года, страховая премия может уплачиваться в рассрочку несколькими платежами (страховыми взносами) ежегодно до начала очередного </w:t>
      </w:r>
      <w:r w:rsidR="007334AD">
        <w:t>периода страхования</w:t>
      </w:r>
      <w:r w:rsidR="00834242">
        <w:t>.</w:t>
      </w:r>
    </w:p>
    <w:p w14:paraId="3F8785E9" w14:textId="77777777" w:rsidR="00050589" w:rsidRPr="00AD0AEA" w:rsidRDefault="00050589" w:rsidP="00050589">
      <w:pPr>
        <w:spacing w:line="312" w:lineRule="auto"/>
        <w:ind w:firstLine="709"/>
        <w:jc w:val="both"/>
      </w:pPr>
    </w:p>
    <w:p w14:paraId="01DCA0D2" w14:textId="77777777" w:rsidR="0038503C" w:rsidRDefault="0038503C" w:rsidP="00114C90">
      <w:pPr>
        <w:spacing w:line="312" w:lineRule="auto"/>
        <w:jc w:val="center"/>
        <w:rPr>
          <w:b/>
        </w:rPr>
      </w:pPr>
    </w:p>
    <w:p w14:paraId="62062BB0" w14:textId="77777777" w:rsidR="00F92394" w:rsidRDefault="00F92394" w:rsidP="00114C90">
      <w:pPr>
        <w:spacing w:line="312" w:lineRule="auto"/>
        <w:jc w:val="center"/>
        <w:rPr>
          <w:b/>
        </w:rPr>
      </w:pPr>
    </w:p>
    <w:p w14:paraId="662C084E" w14:textId="77777777" w:rsidR="00F92394" w:rsidRDefault="00F92394" w:rsidP="00114C90">
      <w:pPr>
        <w:spacing w:line="312" w:lineRule="auto"/>
        <w:jc w:val="center"/>
        <w:rPr>
          <w:b/>
        </w:rPr>
      </w:pPr>
    </w:p>
    <w:p w14:paraId="4DBF8E4F" w14:textId="77777777" w:rsidR="00F92394" w:rsidRDefault="00F92394" w:rsidP="00114C90">
      <w:pPr>
        <w:spacing w:line="312" w:lineRule="auto"/>
        <w:jc w:val="center"/>
        <w:rPr>
          <w:b/>
        </w:rPr>
      </w:pPr>
    </w:p>
    <w:p w14:paraId="4D291555" w14:textId="42478B80" w:rsidR="005866E5" w:rsidRPr="00AD0AEA" w:rsidRDefault="002549FF" w:rsidP="00114C90">
      <w:pPr>
        <w:spacing w:line="312" w:lineRule="auto"/>
        <w:jc w:val="center"/>
        <w:rPr>
          <w:b/>
        </w:rPr>
      </w:pPr>
      <w:r w:rsidRPr="00114C90">
        <w:rPr>
          <w:b/>
        </w:rPr>
        <w:t>9</w:t>
      </w:r>
      <w:r w:rsidR="005866E5" w:rsidRPr="00AD0AEA">
        <w:rPr>
          <w:b/>
        </w:rPr>
        <w:t>. Требования к установлению исчерпывающего перечня сведений и документов, необходимых для определения размера</w:t>
      </w:r>
      <w:r w:rsidR="007304FB">
        <w:rPr>
          <w:b/>
        </w:rPr>
        <w:t xml:space="preserve"> страхового возмещения</w:t>
      </w:r>
    </w:p>
    <w:p w14:paraId="3C2447FA" w14:textId="77777777" w:rsidR="005866E5" w:rsidRPr="00AD0AEA" w:rsidRDefault="005866E5" w:rsidP="005866E5">
      <w:pPr>
        <w:spacing w:line="312" w:lineRule="auto"/>
        <w:ind w:firstLine="709"/>
        <w:jc w:val="both"/>
        <w:rPr>
          <w:b/>
        </w:rPr>
      </w:pPr>
    </w:p>
    <w:p w14:paraId="56EA2373" w14:textId="77777777" w:rsidR="005866E5" w:rsidRPr="00AD0AEA" w:rsidRDefault="0025579E" w:rsidP="0025579E">
      <w:pPr>
        <w:spacing w:line="312" w:lineRule="auto"/>
        <w:ind w:firstLine="709"/>
        <w:jc w:val="both"/>
      </w:pPr>
      <w:r>
        <w:t>9</w:t>
      </w:r>
      <w:r w:rsidR="005866E5" w:rsidRPr="00AD0AEA">
        <w:t>.1. Договор страхования должен содержать закрытый перечень сведений и документов, необходимых для установления факта наступления страхового случая и определения размера</w:t>
      </w:r>
      <w:r>
        <w:t xml:space="preserve"> страхового возмещения</w:t>
      </w:r>
      <w:r w:rsidR="005866E5" w:rsidRPr="00AD0AEA">
        <w:t>. Не допускается закрепление права Страховщика требовать от Выгодоприобретателя (Страхователя</w:t>
      </w:r>
      <w:r>
        <w:t>, Застрахованных лиц</w:t>
      </w:r>
      <w:r w:rsidR="005866E5" w:rsidRPr="00AD0AEA">
        <w:t xml:space="preserve">) предоставления дополнительных документов и сведений для доказательства наступления страхового случая и определения размера </w:t>
      </w:r>
      <w:r>
        <w:t xml:space="preserve">страхового возмещения </w:t>
      </w:r>
      <w:r w:rsidR="005866E5" w:rsidRPr="00AD0AEA">
        <w:t>в случае, если, по его мнению, предоставленных ему сведений и документов недостаточно для установления факта наступления страхового случая и определения размера убытков.</w:t>
      </w:r>
    </w:p>
    <w:p w14:paraId="6F5EE69D" w14:textId="77777777" w:rsidR="005866E5" w:rsidRPr="00AD0AEA" w:rsidRDefault="0025579E" w:rsidP="0025579E">
      <w:pPr>
        <w:spacing w:line="312" w:lineRule="auto"/>
        <w:ind w:firstLine="709"/>
        <w:jc w:val="both"/>
      </w:pPr>
      <w:r>
        <w:t>9</w:t>
      </w:r>
      <w:r w:rsidR="005866E5" w:rsidRPr="00AD0AEA">
        <w:t>.2 Договором страхования может быть предусмотрено, что Страховщик вправе сократить количество сведений и документов, необходимых для установления факта наступления страхового случая и определения размера</w:t>
      </w:r>
      <w:r>
        <w:t xml:space="preserve"> страхового возмещения</w:t>
      </w:r>
      <w:r w:rsidR="005866E5" w:rsidRPr="00AD0AEA">
        <w:t>.</w:t>
      </w:r>
    </w:p>
    <w:p w14:paraId="26C20E32" w14:textId="77777777" w:rsidR="005866E5" w:rsidRDefault="005866E5" w:rsidP="00050589">
      <w:pPr>
        <w:spacing w:line="312" w:lineRule="auto"/>
        <w:jc w:val="both"/>
      </w:pPr>
    </w:p>
    <w:p w14:paraId="4E17449F" w14:textId="3E60DEF9" w:rsidR="00050589" w:rsidRPr="000D2351" w:rsidRDefault="00B212F7" w:rsidP="00B212F7">
      <w:pPr>
        <w:rPr>
          <w:b/>
        </w:rPr>
      </w:pPr>
      <w:r>
        <w:rPr>
          <w:b/>
        </w:rPr>
        <w:t xml:space="preserve">                                   </w:t>
      </w:r>
      <w:r w:rsidR="00DF1CFE" w:rsidRPr="00114C90">
        <w:rPr>
          <w:b/>
        </w:rPr>
        <w:t>10</w:t>
      </w:r>
      <w:r w:rsidR="00050589" w:rsidRPr="00AD0AEA">
        <w:rPr>
          <w:b/>
        </w:rPr>
        <w:t xml:space="preserve">. </w:t>
      </w:r>
      <w:r w:rsidR="00050589">
        <w:rPr>
          <w:b/>
        </w:rPr>
        <w:t xml:space="preserve">Требования к </w:t>
      </w:r>
      <w:r w:rsidR="00050589" w:rsidRPr="000D2351">
        <w:rPr>
          <w:b/>
        </w:rPr>
        <w:t xml:space="preserve">перечню обстоятельств, </w:t>
      </w:r>
      <w:r w:rsidR="002549FF">
        <w:rPr>
          <w:b/>
        </w:rPr>
        <w:br/>
      </w:r>
      <w:r>
        <w:rPr>
          <w:b/>
        </w:rPr>
        <w:t xml:space="preserve">                               </w:t>
      </w:r>
      <w:r w:rsidR="00050589" w:rsidRPr="000D2351">
        <w:rPr>
          <w:b/>
        </w:rPr>
        <w:t>признаваем</w:t>
      </w:r>
      <w:r w:rsidR="00050589">
        <w:rPr>
          <w:b/>
        </w:rPr>
        <w:t>ых увеличением страхового риска</w:t>
      </w:r>
    </w:p>
    <w:p w14:paraId="6DB06C03" w14:textId="77777777" w:rsidR="00050589" w:rsidRPr="000D2351" w:rsidRDefault="00050589" w:rsidP="00050589">
      <w:pPr>
        <w:spacing w:line="312" w:lineRule="auto"/>
        <w:jc w:val="center"/>
        <w:rPr>
          <w:b/>
        </w:rPr>
      </w:pPr>
    </w:p>
    <w:p w14:paraId="242CB0A5" w14:textId="77777777" w:rsidR="00050589" w:rsidRDefault="00DF1CFE" w:rsidP="00114C90">
      <w:pPr>
        <w:spacing w:line="312" w:lineRule="auto"/>
        <w:ind w:firstLine="709"/>
        <w:jc w:val="both"/>
      </w:pPr>
      <w:r>
        <w:t>10</w:t>
      </w:r>
      <w:r w:rsidR="00050589" w:rsidRPr="000D2351">
        <w:t xml:space="preserve">.1. </w:t>
      </w:r>
      <w:r w:rsidR="00050589">
        <w:t xml:space="preserve">Увеличением страхового риска в период действия договора </w:t>
      </w:r>
      <w:r w:rsidR="00877D97">
        <w:t>подряда</w:t>
      </w:r>
      <w:r w:rsidR="004B471A">
        <w:t xml:space="preserve"> могут</w:t>
      </w:r>
      <w:r w:rsidR="00D90D00">
        <w:t xml:space="preserve"> </w:t>
      </w:r>
      <w:r w:rsidR="00050589">
        <w:t>являт</w:t>
      </w:r>
      <w:r w:rsidR="004B471A">
        <w:t>ь</w:t>
      </w:r>
      <w:r w:rsidR="00050589">
        <w:t>ся:</w:t>
      </w:r>
    </w:p>
    <w:p w14:paraId="61815FAA" w14:textId="77777777" w:rsidR="00050589" w:rsidRDefault="004B471A" w:rsidP="00114C90">
      <w:pPr>
        <w:spacing w:line="312" w:lineRule="auto"/>
        <w:ind w:firstLine="709"/>
        <w:jc w:val="both"/>
      </w:pPr>
      <w:r>
        <w:t xml:space="preserve">10.1.1. </w:t>
      </w:r>
      <w:r w:rsidR="00050589">
        <w:t xml:space="preserve">использование Страхователем средств аванса по договору </w:t>
      </w:r>
      <w:r w:rsidR="00877D97">
        <w:t>подряда</w:t>
      </w:r>
      <w:r w:rsidR="00D90D00">
        <w:t xml:space="preserve"> </w:t>
      </w:r>
      <w:r w:rsidR="00050589">
        <w:t>до начала работ по нему в других коммерческих проектах;</w:t>
      </w:r>
    </w:p>
    <w:p w14:paraId="3B3FDFAA" w14:textId="77777777" w:rsidR="00050589" w:rsidRDefault="004B471A" w:rsidP="004B471A">
      <w:pPr>
        <w:spacing w:line="312" w:lineRule="auto"/>
        <w:ind w:firstLine="709"/>
        <w:jc w:val="both"/>
      </w:pPr>
      <w:r>
        <w:t xml:space="preserve">10.1.2. </w:t>
      </w:r>
      <w:r w:rsidR="00050589">
        <w:t xml:space="preserve">размещение средств аванса по договору </w:t>
      </w:r>
      <w:r w:rsidR="00877D97">
        <w:t>подряда</w:t>
      </w:r>
      <w:r w:rsidR="00D90D00">
        <w:t xml:space="preserve"> </w:t>
      </w:r>
      <w:r w:rsidR="00050589">
        <w:t>в коммерческом банке, не имеющем международного рейтинга на уровне международного рейтинга, присвоенного Сбербанку РФ;</w:t>
      </w:r>
    </w:p>
    <w:p w14:paraId="1C744D9C" w14:textId="77777777" w:rsidR="00050589" w:rsidRDefault="004B471A" w:rsidP="00114C90">
      <w:pPr>
        <w:spacing w:line="312" w:lineRule="auto"/>
        <w:ind w:firstLine="709"/>
        <w:jc w:val="both"/>
      </w:pPr>
      <w:r>
        <w:t xml:space="preserve">10.1.3. </w:t>
      </w:r>
      <w:r w:rsidR="00050589">
        <w:t xml:space="preserve">привлечение для проведения работ по договору </w:t>
      </w:r>
      <w:r w:rsidR="00877D97">
        <w:t>подряда</w:t>
      </w:r>
      <w:r w:rsidR="00050589">
        <w:t xml:space="preserve"> субподрядчиков</w:t>
      </w:r>
      <w:r>
        <w:t xml:space="preserve">, о которых Страхователь не сообщал Страховщику при заключении </w:t>
      </w:r>
      <w:proofErr w:type="gramStart"/>
      <w:r>
        <w:t>договора  страхования</w:t>
      </w:r>
      <w:proofErr w:type="gramEnd"/>
      <w:r w:rsidR="00050589">
        <w:t>.</w:t>
      </w:r>
    </w:p>
    <w:p w14:paraId="34D20CC6" w14:textId="77777777" w:rsidR="00CE649E" w:rsidRDefault="00833EA9" w:rsidP="00114C90">
      <w:pPr>
        <w:spacing w:line="312" w:lineRule="auto"/>
        <w:ind w:firstLine="709"/>
        <w:jc w:val="both"/>
      </w:pPr>
      <w:r>
        <w:t>10</w:t>
      </w:r>
      <w:r w:rsidRPr="00833EA9">
        <w:t>.</w:t>
      </w:r>
      <w:r>
        <w:t>2</w:t>
      </w:r>
      <w:r w:rsidR="00CE649E" w:rsidRPr="00114C90">
        <w:t xml:space="preserve">. </w:t>
      </w:r>
      <w:r w:rsidRPr="00833EA9">
        <w:t xml:space="preserve">Страхователь в период действия </w:t>
      </w:r>
      <w:r>
        <w:t>д</w:t>
      </w:r>
      <w:r w:rsidR="00CE649E" w:rsidRPr="00114C90">
        <w:t xml:space="preserve">оговора страхования обязан незамедлительно сообщать Страховщику о ставших ему известными изменениях в обстоятельствах, сообщенных Страховщику при заключении </w:t>
      </w:r>
      <w:r>
        <w:t>д</w:t>
      </w:r>
      <w:r w:rsidR="00CE649E" w:rsidRPr="00114C90">
        <w:t>оговора</w:t>
      </w:r>
      <w:r>
        <w:t xml:space="preserve"> страхования</w:t>
      </w:r>
      <w:r w:rsidR="00CE649E" w:rsidRPr="00114C90">
        <w:t>, если эти изменения могут привести к увеличению страхового риска.</w:t>
      </w:r>
    </w:p>
    <w:p w14:paraId="7940DD1F" w14:textId="77777777" w:rsidR="005866E5" w:rsidRPr="00AD0AEA" w:rsidRDefault="005866E5" w:rsidP="00114C90">
      <w:pPr>
        <w:tabs>
          <w:tab w:val="left" w:pos="3165"/>
        </w:tabs>
        <w:spacing w:line="312" w:lineRule="auto"/>
        <w:jc w:val="both"/>
      </w:pPr>
    </w:p>
    <w:p w14:paraId="486FDC42" w14:textId="77777777" w:rsidR="005866E5" w:rsidRPr="00AD0AEA" w:rsidRDefault="00370349" w:rsidP="00671058">
      <w:pPr>
        <w:spacing w:line="312" w:lineRule="auto"/>
        <w:jc w:val="center"/>
        <w:rPr>
          <w:b/>
        </w:rPr>
      </w:pPr>
      <w:r w:rsidRPr="00114C90">
        <w:rPr>
          <w:b/>
        </w:rPr>
        <w:t>11</w:t>
      </w:r>
      <w:r w:rsidR="005866E5" w:rsidRPr="00AD0AEA">
        <w:rPr>
          <w:b/>
        </w:rPr>
        <w:t xml:space="preserve">. Требования к порядку рассмотрения Страховщиком </w:t>
      </w:r>
      <w:r>
        <w:rPr>
          <w:b/>
        </w:rPr>
        <w:br/>
      </w:r>
      <w:r w:rsidR="005866E5" w:rsidRPr="00AD0AEA">
        <w:rPr>
          <w:b/>
        </w:rPr>
        <w:t>требования о выплате страхового возмещения</w:t>
      </w:r>
    </w:p>
    <w:p w14:paraId="06619C55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69B71FE0" w14:textId="77777777" w:rsidR="005866E5" w:rsidRDefault="005866E5" w:rsidP="006A6EB8">
      <w:pPr>
        <w:spacing w:line="312" w:lineRule="auto"/>
        <w:ind w:firstLine="709"/>
        <w:jc w:val="both"/>
      </w:pPr>
      <w:r w:rsidRPr="00AD0AEA">
        <w:t>1</w:t>
      </w:r>
      <w:r w:rsidR="00955AA4">
        <w:t>1</w:t>
      </w:r>
      <w:r w:rsidRPr="00AD0AEA">
        <w:t>.1. Договор страхования должен предусматривать право Страхователя предъявить Страховщику требование о выплате страхового возмещения, если Страхователь добровольно</w:t>
      </w:r>
      <w:r w:rsidR="00273B0C">
        <w:t xml:space="preserve"> с </w:t>
      </w:r>
      <w:r w:rsidR="00273B0C">
        <w:lastRenderedPageBreak/>
        <w:t>предварительного согласия Страховщика</w:t>
      </w:r>
      <w:r w:rsidR="006728AC">
        <w:t xml:space="preserve"> или в соответствии с договором страхования</w:t>
      </w:r>
      <w:r w:rsidRPr="00AD0AEA">
        <w:t xml:space="preserve"> или в соответствии с </w:t>
      </w:r>
      <w:r w:rsidR="006728AC">
        <w:t xml:space="preserve">вступившим в законную силу </w:t>
      </w:r>
      <w:r w:rsidRPr="00AD0AEA">
        <w:t xml:space="preserve">судебным решением сам возместил </w:t>
      </w:r>
      <w:r w:rsidR="00273B0C">
        <w:t xml:space="preserve">заказчику по договору </w:t>
      </w:r>
      <w:r w:rsidR="00877D97">
        <w:t>подряда</w:t>
      </w:r>
      <w:r w:rsidR="00273B0C">
        <w:t xml:space="preserve">, в связи с заключением которого был заключен договор страхования, </w:t>
      </w:r>
      <w:r w:rsidR="006A6EB8">
        <w:t>реальный ущерб</w:t>
      </w:r>
      <w:r w:rsidRPr="00AD0AEA">
        <w:t xml:space="preserve">. </w:t>
      </w:r>
    </w:p>
    <w:p w14:paraId="314EBAA7" w14:textId="77777777" w:rsidR="007107CB" w:rsidRDefault="007107CB" w:rsidP="00440EB2">
      <w:pPr>
        <w:spacing w:line="312" w:lineRule="auto"/>
        <w:ind w:firstLine="709"/>
        <w:jc w:val="both"/>
      </w:pPr>
      <w:r>
        <w:t xml:space="preserve">11.2. </w:t>
      </w:r>
      <w:r w:rsidR="006728AC" w:rsidRPr="00AD0AEA">
        <w:t>Договор страхования должен предусматривать право Страхователя</w:t>
      </w:r>
      <w:r w:rsidR="006728AC">
        <w:t>, Застрахованного лица</w:t>
      </w:r>
      <w:r w:rsidR="006728AC" w:rsidRPr="00AD0AEA">
        <w:t xml:space="preserve"> предъявить Страховщику требование о выплате страхового возмещения, если Страхователь</w:t>
      </w:r>
      <w:r>
        <w:t>, Застрахованное лицо</w:t>
      </w:r>
      <w:r w:rsidR="006728AC" w:rsidRPr="00AD0AEA">
        <w:t xml:space="preserve"> добровольно</w:t>
      </w:r>
      <w:r w:rsidR="006728AC">
        <w:t xml:space="preserve"> с предварительного согласия Страховщика или в соответствии с договором страхования</w:t>
      </w:r>
      <w:r w:rsidR="006728AC" w:rsidRPr="00AD0AEA">
        <w:t xml:space="preserve"> или в соответствии с </w:t>
      </w:r>
      <w:r w:rsidR="006728AC">
        <w:t xml:space="preserve">вступившим в законную силу </w:t>
      </w:r>
      <w:r w:rsidR="006728AC" w:rsidRPr="00AD0AEA">
        <w:t>судебным решением</w:t>
      </w:r>
      <w:r>
        <w:t>:</w:t>
      </w:r>
    </w:p>
    <w:p w14:paraId="345B702F" w14:textId="77777777" w:rsidR="006728AC" w:rsidRDefault="00247F89" w:rsidP="00137AFB">
      <w:pPr>
        <w:spacing w:line="312" w:lineRule="auto"/>
        <w:ind w:firstLine="709"/>
        <w:jc w:val="both"/>
      </w:pPr>
      <w:r>
        <w:t xml:space="preserve">11.2.1. </w:t>
      </w:r>
      <w:r w:rsidR="006728AC" w:rsidRPr="00AD0AEA">
        <w:t xml:space="preserve">сам </w:t>
      </w:r>
      <w:r w:rsidR="007107CB">
        <w:t xml:space="preserve">внес дополнительный взнос в компенсационный фонд обеспечения договорных </w:t>
      </w:r>
      <w:r>
        <w:t>обязатель</w:t>
      </w:r>
      <w:r w:rsidR="000C38FD">
        <w:t>ств Ассоциации</w:t>
      </w:r>
      <w:r w:rsidR="00D90D00">
        <w:t xml:space="preserve"> </w:t>
      </w:r>
      <w:r w:rsidR="00137AFB">
        <w:t xml:space="preserve">по страховому </w:t>
      </w:r>
      <w:r>
        <w:t>слу</w:t>
      </w:r>
      <w:r w:rsidR="008279A9">
        <w:t>ча</w:t>
      </w:r>
      <w:r w:rsidR="00137AFB">
        <w:t>ю, предусмотренному</w:t>
      </w:r>
      <w:r w:rsidR="008279A9">
        <w:t xml:space="preserve"> пунктом </w:t>
      </w:r>
      <w:r w:rsidR="00417FA0" w:rsidRPr="00417FA0">
        <w:t>4.1</w:t>
      </w:r>
      <w:r w:rsidR="008279A9" w:rsidRPr="00417FA0">
        <w:t>.1</w:t>
      </w:r>
      <w:r>
        <w:t xml:space="preserve"> настоящих Требований;</w:t>
      </w:r>
    </w:p>
    <w:p w14:paraId="32EB9AE9" w14:textId="77777777" w:rsidR="00247F89" w:rsidRDefault="00247F89" w:rsidP="00137AFB">
      <w:pPr>
        <w:spacing w:line="312" w:lineRule="auto"/>
        <w:ind w:firstLine="709"/>
        <w:jc w:val="both"/>
      </w:pPr>
      <w:r>
        <w:t>1</w:t>
      </w:r>
      <w:r w:rsidR="00137AFB">
        <w:t>1.2.2. с</w:t>
      </w:r>
      <w:r>
        <w:t xml:space="preserve">ам </w:t>
      </w:r>
      <w:r w:rsidR="00137AFB">
        <w:t>компенсировал</w:t>
      </w:r>
      <w:r w:rsidR="000C38FD">
        <w:t xml:space="preserve"> Ассоциации</w:t>
      </w:r>
      <w:r w:rsidR="00E67CAE">
        <w:t xml:space="preserve"> </w:t>
      </w:r>
      <w:r w:rsidR="00137AFB">
        <w:t>ее</w:t>
      </w:r>
      <w:r w:rsidR="00E67CAE">
        <w:t xml:space="preserve"> </w:t>
      </w:r>
      <w:r w:rsidR="00137AFB">
        <w:t>расходы</w:t>
      </w:r>
      <w:r w:rsidR="00D90D00">
        <w:t xml:space="preserve"> </w:t>
      </w:r>
      <w:r w:rsidR="00137AFB">
        <w:t xml:space="preserve">по страховому случаю, предусмотренному пунктом </w:t>
      </w:r>
      <w:r w:rsidR="007637C3" w:rsidRPr="007637C3">
        <w:t>4.1</w:t>
      </w:r>
      <w:r w:rsidR="00137AFB" w:rsidRPr="007637C3">
        <w:t>.2</w:t>
      </w:r>
      <w:r w:rsidR="003B174C">
        <w:t xml:space="preserve"> настоящих Требований.</w:t>
      </w:r>
    </w:p>
    <w:p w14:paraId="13A29C56" w14:textId="77777777" w:rsidR="00B27266" w:rsidRPr="00AD0AEA" w:rsidRDefault="00050589" w:rsidP="005866E5">
      <w:pPr>
        <w:spacing w:line="312" w:lineRule="auto"/>
        <w:ind w:firstLine="709"/>
        <w:jc w:val="both"/>
      </w:pPr>
      <w:r>
        <w:t>1</w:t>
      </w:r>
      <w:r w:rsidR="00651C8B" w:rsidRPr="00114C90">
        <w:t>1</w:t>
      </w:r>
      <w:r w:rsidR="00B27266">
        <w:t>.</w:t>
      </w:r>
      <w:r w:rsidR="007107CB">
        <w:t>3</w:t>
      </w:r>
      <w:r w:rsidR="00B27266">
        <w:t xml:space="preserve">. Право требования выплаты страхового возмещения с целью компенсации расходов Страхователя на защиту своих интересов принадлежит Страхователю. </w:t>
      </w:r>
    </w:p>
    <w:p w14:paraId="605451DA" w14:textId="77777777" w:rsidR="005866E5" w:rsidRDefault="00050589" w:rsidP="0079201B">
      <w:pPr>
        <w:spacing w:line="312" w:lineRule="auto"/>
        <w:ind w:firstLine="709"/>
        <w:jc w:val="both"/>
      </w:pPr>
      <w:r>
        <w:t>1</w:t>
      </w:r>
      <w:r w:rsidR="0079201B" w:rsidRPr="00114C90">
        <w:t>1</w:t>
      </w:r>
      <w:r w:rsidR="005866E5" w:rsidRPr="00AD0AEA">
        <w:t>.</w:t>
      </w:r>
      <w:r w:rsidR="007107CB">
        <w:t>4</w:t>
      </w:r>
      <w:r w:rsidR="005866E5" w:rsidRPr="00AD0AEA">
        <w:t xml:space="preserve">. Договор страхования должен содержать условие, обязывающее Страховщика незамедлительно по запросу </w:t>
      </w:r>
      <w:r w:rsidR="00D57B0C">
        <w:t>Ассоциации</w:t>
      </w:r>
      <w:r w:rsidR="0079201B">
        <w:t>,</w:t>
      </w:r>
      <w:r w:rsidR="00D90D00">
        <w:t xml:space="preserve"> </w:t>
      </w:r>
      <w:r w:rsidR="005866E5" w:rsidRPr="00AD0AEA">
        <w:t>Выгодоприобретателя (Страхователя</w:t>
      </w:r>
      <w:r w:rsidR="0079201B">
        <w:t>, Застрахованного лица</w:t>
      </w:r>
      <w:r w:rsidR="005866E5" w:rsidRPr="00AD0AEA">
        <w:t>)</w:t>
      </w:r>
      <w:r w:rsidR="00D90D00">
        <w:t xml:space="preserve"> </w:t>
      </w:r>
      <w:r w:rsidR="005866E5" w:rsidRPr="00AD0AEA">
        <w:t>информировать его о ходе и результатах рассмотрения требования о выплате страхового возмещения.</w:t>
      </w:r>
    </w:p>
    <w:p w14:paraId="1DD50465" w14:textId="77777777" w:rsidR="00935729" w:rsidRPr="00114C90" w:rsidRDefault="00091B37" w:rsidP="00114C90">
      <w:pPr>
        <w:spacing w:line="312" w:lineRule="auto"/>
        <w:ind w:firstLine="709"/>
        <w:jc w:val="both"/>
      </w:pPr>
      <w:r>
        <w:t>11.</w:t>
      </w:r>
      <w:r w:rsidR="007107CB">
        <w:t>5</w:t>
      </w:r>
      <w:r w:rsidR="00935729">
        <w:t xml:space="preserve">. </w:t>
      </w:r>
      <w:r w:rsidR="00935729" w:rsidRPr="00114C90">
        <w:t>В случае направления Страхователем Страховщику уведомления о наступлении страхового случая Выгодоприобретатели</w:t>
      </w:r>
      <w:r w:rsidR="00F1141B">
        <w:t xml:space="preserve"> (Застрахованные лица)</w:t>
      </w:r>
      <w:r w:rsidR="00935729" w:rsidRPr="00114C90">
        <w:t xml:space="preserve"> освобождаются от обязанности по уведомлению Страховщика о наступлении страхового случая.</w:t>
      </w:r>
    </w:p>
    <w:p w14:paraId="10165543" w14:textId="77777777" w:rsidR="00935729" w:rsidRDefault="00935729" w:rsidP="00F1141B">
      <w:pPr>
        <w:spacing w:line="312" w:lineRule="auto"/>
        <w:ind w:firstLine="709"/>
        <w:jc w:val="both"/>
      </w:pPr>
      <w:r w:rsidRPr="00114C90">
        <w:t>В случае направлен</w:t>
      </w:r>
      <w:r w:rsidR="00D57B0C">
        <w:t>ия Ассоциацией</w:t>
      </w:r>
      <w:r w:rsidRPr="00114C90">
        <w:t xml:space="preserve"> Страховщику уведомления о наступлении страхового случая Страхователь, Выгодоприобретатели освобождаются от обязанности по уведомлению Страховщика о наступлении страхового случая.</w:t>
      </w:r>
    </w:p>
    <w:p w14:paraId="43D19227" w14:textId="77777777" w:rsidR="007D7101" w:rsidRDefault="00AA370F" w:rsidP="00C82A1A">
      <w:pPr>
        <w:spacing w:line="312" w:lineRule="auto"/>
        <w:ind w:firstLine="709"/>
        <w:jc w:val="both"/>
      </w:pPr>
      <w:r>
        <w:t>11.</w:t>
      </w:r>
      <w:r w:rsidR="007107CB">
        <w:t>6</w:t>
      </w:r>
      <w:r w:rsidR="008B22D6">
        <w:t>.</w:t>
      </w:r>
      <w:r w:rsidR="00E67CAE">
        <w:t xml:space="preserve"> </w:t>
      </w:r>
      <w:r w:rsidR="008B22D6">
        <w:t xml:space="preserve">В случаях, когда </w:t>
      </w:r>
      <w:r>
        <w:t>Страхователь, Застрахованные лица</w:t>
      </w:r>
      <w:r w:rsidR="002D282B">
        <w:t xml:space="preserve"> </w:t>
      </w:r>
      <w:proofErr w:type="spellStart"/>
      <w:r w:rsidR="000846D4">
        <w:t>управо</w:t>
      </w:r>
      <w:r w:rsidR="00D57B0C">
        <w:t>мочили</w:t>
      </w:r>
      <w:proofErr w:type="spellEnd"/>
      <w:r w:rsidR="00D57B0C">
        <w:t xml:space="preserve"> Ассоциацию</w:t>
      </w:r>
      <w:r w:rsidR="000846D4">
        <w:t xml:space="preserve"> получить страховое возмещение по договору страхования </w:t>
      </w:r>
      <w:r w:rsidR="000846D4" w:rsidRPr="00146B8A">
        <w:t xml:space="preserve">в части </w:t>
      </w:r>
      <w:r w:rsidR="000846D4" w:rsidRPr="0005229A">
        <w:t>страхо</w:t>
      </w:r>
      <w:r w:rsidR="00D57B0C">
        <w:t>вания финансовых рисков членов Ассоциации</w:t>
      </w:r>
      <w:r w:rsidR="000846D4" w:rsidRPr="00146B8A">
        <w:t>, возникающих вследствие неисполнения или ненадлежащего исполнения</w:t>
      </w:r>
      <w:r w:rsidR="00871D7B">
        <w:t xml:space="preserve"> обязательств по договору</w:t>
      </w:r>
      <w:r w:rsidR="000846D4" w:rsidRPr="00146B8A">
        <w:t xml:space="preserve"> </w:t>
      </w:r>
      <w:r w:rsidR="00877D97">
        <w:t>подряда</w:t>
      </w:r>
      <w:r w:rsidR="000846D4">
        <w:t xml:space="preserve">, </w:t>
      </w:r>
      <w:r w:rsidR="00D57B0C">
        <w:t>или Ассоциация</w:t>
      </w:r>
      <w:r w:rsidR="002D282B">
        <w:t xml:space="preserve"> </w:t>
      </w:r>
      <w:r w:rsidR="00B12F83">
        <w:t xml:space="preserve">управомочена </w:t>
      </w:r>
      <w:r w:rsidR="00827481">
        <w:t xml:space="preserve">на получение указанного страхового возмещения путем установления такого правомочия в самом договоре страхования, </w:t>
      </w:r>
      <w:r w:rsidR="00D57B0C">
        <w:t>Ассоциация</w:t>
      </w:r>
      <w:r w:rsidR="002D282B">
        <w:t xml:space="preserve"> </w:t>
      </w:r>
      <w:r w:rsidR="00AB302A">
        <w:t>зачитывает</w:t>
      </w:r>
      <w:r w:rsidR="002D282B">
        <w:t xml:space="preserve"> </w:t>
      </w:r>
      <w:r w:rsidR="00AB302A" w:rsidRPr="00877085">
        <w:t>указанное страховое возмещение</w:t>
      </w:r>
      <w:r w:rsidR="000346E1">
        <w:t xml:space="preserve"> соответственно</w:t>
      </w:r>
      <w:r w:rsidR="002D282B">
        <w:t xml:space="preserve"> </w:t>
      </w:r>
      <w:r w:rsidR="00AB302A" w:rsidRPr="00114C90">
        <w:t>в счет внесения Страхователем</w:t>
      </w:r>
      <w:r w:rsidR="00AB302A">
        <w:t>, Застрахованным лицом</w:t>
      </w:r>
      <w:r w:rsidR="00AB302A" w:rsidRPr="00114C90">
        <w:t xml:space="preserve"> дополнительного взноса</w:t>
      </w:r>
      <w:r w:rsidR="00AB302A">
        <w:t xml:space="preserve"> в компенсационный фонд обеспечения договорных обязательств или в счет исполнения </w:t>
      </w:r>
      <w:r w:rsidR="008B22D6">
        <w:t>Страхователем пер</w:t>
      </w:r>
      <w:r w:rsidR="00992F32">
        <w:t>ед А</w:t>
      </w:r>
      <w:r w:rsidR="00D57B0C">
        <w:t>ссоциацией</w:t>
      </w:r>
      <w:r w:rsidR="002D282B">
        <w:t xml:space="preserve"> </w:t>
      </w:r>
      <w:r w:rsidR="008B22D6" w:rsidRPr="00EC647F">
        <w:t xml:space="preserve">обязанности Страхователя в соответствии с </w:t>
      </w:r>
      <w:r w:rsidR="00C82A1A">
        <w:t>гражданским законодательством</w:t>
      </w:r>
      <w:r w:rsidR="008B22D6" w:rsidRPr="00EC647F">
        <w:t xml:space="preserve"> Р</w:t>
      </w:r>
      <w:r w:rsidR="000346E1">
        <w:t xml:space="preserve">оссийской </w:t>
      </w:r>
      <w:r w:rsidR="008B22D6" w:rsidRPr="00EC647F">
        <w:t>Ф</w:t>
      </w:r>
      <w:r w:rsidR="000346E1">
        <w:t>едерации</w:t>
      </w:r>
      <w:r w:rsidR="002D282B">
        <w:t xml:space="preserve"> </w:t>
      </w:r>
      <w:r w:rsidR="00992F32">
        <w:t>компенсировать Ассоциации</w:t>
      </w:r>
      <w:r w:rsidR="002D282B">
        <w:t xml:space="preserve"> </w:t>
      </w:r>
      <w:r w:rsidR="008B22D6" w:rsidRPr="0046778C">
        <w:t>её расходы вследствие выплаты из компенсационного фонда обеспечения договорных обязательств возмещения реального ущер</w:t>
      </w:r>
      <w:r w:rsidR="000346E1">
        <w:t>ба, а также неустойки (штрафа) з</w:t>
      </w:r>
      <w:r w:rsidR="008B22D6" w:rsidRPr="0046778C">
        <w:t xml:space="preserve">аказчику </w:t>
      </w:r>
      <w:r w:rsidR="000346E1">
        <w:t xml:space="preserve">по договору </w:t>
      </w:r>
      <w:r w:rsidR="00877D97">
        <w:t>подряда</w:t>
      </w:r>
      <w:r w:rsidR="000346E1">
        <w:t>, в связи с заключением которого был заключен договор страхования,</w:t>
      </w:r>
      <w:r w:rsidR="002D282B">
        <w:t xml:space="preserve"> </w:t>
      </w:r>
      <w:r w:rsidR="008B22D6" w:rsidRPr="00EC647F">
        <w:t xml:space="preserve">при отсутствии обязанности Страхователя внести </w:t>
      </w:r>
      <w:r w:rsidR="008B22D6" w:rsidRPr="00EC647F">
        <w:lastRenderedPageBreak/>
        <w:t>дополнительный взнос в компенсационный фонд обеспечения договорных обязательств</w:t>
      </w:r>
      <w:r w:rsidR="00005ECF">
        <w:t xml:space="preserve"> А</w:t>
      </w:r>
      <w:r w:rsidR="00D57B0C">
        <w:t>ссоциаци</w:t>
      </w:r>
      <w:r w:rsidR="0097374C">
        <w:t>и</w:t>
      </w:r>
      <w:r w:rsidR="008B22D6">
        <w:t xml:space="preserve"> или сверх такого дополнительного взноса</w:t>
      </w:r>
      <w:r w:rsidR="000346E1">
        <w:t>.</w:t>
      </w:r>
    </w:p>
    <w:p w14:paraId="59E0BF74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6C207F53" w14:textId="77777777" w:rsidR="003359FB" w:rsidRDefault="003359FB" w:rsidP="00114C90">
      <w:pPr>
        <w:spacing w:line="312" w:lineRule="auto"/>
        <w:jc w:val="center"/>
        <w:rPr>
          <w:b/>
        </w:rPr>
      </w:pPr>
    </w:p>
    <w:p w14:paraId="5CDD4BA3" w14:textId="77777777" w:rsidR="003359FB" w:rsidRDefault="003359FB" w:rsidP="00114C90">
      <w:pPr>
        <w:spacing w:line="312" w:lineRule="auto"/>
        <w:jc w:val="center"/>
        <w:rPr>
          <w:b/>
        </w:rPr>
      </w:pPr>
    </w:p>
    <w:p w14:paraId="406AAB70" w14:textId="77777777" w:rsidR="003359FB" w:rsidRDefault="003359FB" w:rsidP="00114C90">
      <w:pPr>
        <w:spacing w:line="312" w:lineRule="auto"/>
        <w:jc w:val="center"/>
        <w:rPr>
          <w:b/>
        </w:rPr>
      </w:pPr>
    </w:p>
    <w:p w14:paraId="1E1DA474" w14:textId="30AB8DC6" w:rsidR="005866E5" w:rsidRPr="00AD0AEA" w:rsidRDefault="00165BC7" w:rsidP="00114C90">
      <w:pPr>
        <w:spacing w:line="312" w:lineRule="auto"/>
        <w:jc w:val="center"/>
        <w:rPr>
          <w:b/>
        </w:rPr>
      </w:pPr>
      <w:r w:rsidRPr="00114C90">
        <w:rPr>
          <w:b/>
        </w:rPr>
        <w:t>12</w:t>
      </w:r>
      <w:r w:rsidR="00B27266" w:rsidRPr="00931208">
        <w:rPr>
          <w:b/>
        </w:rPr>
        <w:t xml:space="preserve">. </w:t>
      </w:r>
      <w:r w:rsidR="005866E5" w:rsidRPr="00AD0AEA">
        <w:rPr>
          <w:b/>
        </w:rPr>
        <w:t>Требования к срокам урегулирования Страховщиком страховых случаев</w:t>
      </w:r>
    </w:p>
    <w:p w14:paraId="723AAB69" w14:textId="77777777" w:rsidR="005866E5" w:rsidRPr="00AD0AEA" w:rsidRDefault="005866E5" w:rsidP="005866E5">
      <w:pPr>
        <w:spacing w:line="312" w:lineRule="auto"/>
        <w:ind w:firstLine="709"/>
        <w:jc w:val="both"/>
        <w:rPr>
          <w:b/>
        </w:rPr>
      </w:pPr>
    </w:p>
    <w:p w14:paraId="4FCEE0F7" w14:textId="77777777" w:rsidR="005866E5" w:rsidRPr="00AD0AEA" w:rsidRDefault="00050589" w:rsidP="00165BC7">
      <w:pPr>
        <w:spacing w:line="312" w:lineRule="auto"/>
        <w:ind w:firstLine="709"/>
        <w:jc w:val="both"/>
      </w:pPr>
      <w:r>
        <w:t>1</w:t>
      </w:r>
      <w:r w:rsidR="00165BC7" w:rsidRPr="00114C90">
        <w:t>2</w:t>
      </w:r>
      <w:r w:rsidR="00931208">
        <w:t>.</w:t>
      </w:r>
      <w:proofErr w:type="gramStart"/>
      <w:r w:rsidR="00931208" w:rsidRPr="00931208">
        <w:t>1</w:t>
      </w:r>
      <w:r w:rsidR="00931208">
        <w:t>.</w:t>
      </w:r>
      <w:r w:rsidR="005866E5" w:rsidRPr="00AD0AEA">
        <w:t>Договором</w:t>
      </w:r>
      <w:proofErr w:type="gramEnd"/>
      <w:r w:rsidR="005866E5" w:rsidRPr="00AD0AEA">
        <w:t xml:space="preserve"> страхования должен быть установлен срок рассмотрения страховщиком требования Выгодоприобретателя (Страхователя</w:t>
      </w:r>
      <w:r w:rsidR="00165BC7">
        <w:t>, Застрахованного лица</w:t>
      </w:r>
      <w:r w:rsidR="005866E5" w:rsidRPr="00AD0AEA">
        <w:t xml:space="preserve">) о выплате страхового возмещения. Этот срок не может превышать </w:t>
      </w:r>
      <w:r w:rsidR="00165BC7">
        <w:t>двух третей</w:t>
      </w:r>
      <w:r w:rsidR="005866E5" w:rsidRPr="00AD0AEA">
        <w:t xml:space="preserve"> общего срока рассмотрения требования и выплаты страхового возмещения </w:t>
      </w:r>
      <w:r w:rsidR="00165BC7">
        <w:t>(</w:t>
      </w:r>
      <w:r w:rsidR="005866E5" w:rsidRPr="00AD0AEA">
        <w:t>направления Выгодоприобретателю (Страхователю) мотивированного отказа в выплате страхового возмещения</w:t>
      </w:r>
      <w:r w:rsidR="00165BC7">
        <w:t>)</w:t>
      </w:r>
      <w:r w:rsidR="005866E5" w:rsidRPr="00AD0AEA">
        <w:t>.</w:t>
      </w:r>
    </w:p>
    <w:p w14:paraId="4E994D74" w14:textId="77777777" w:rsidR="005866E5" w:rsidRPr="00AD0AEA" w:rsidRDefault="00050589" w:rsidP="005866E5">
      <w:pPr>
        <w:spacing w:line="312" w:lineRule="auto"/>
        <w:ind w:firstLine="709"/>
        <w:jc w:val="both"/>
      </w:pPr>
      <w:r>
        <w:t>1</w:t>
      </w:r>
      <w:r w:rsidR="00165BC7">
        <w:t>2</w:t>
      </w:r>
      <w:r w:rsidR="00931208">
        <w:t xml:space="preserve">.2. </w:t>
      </w:r>
      <w:r w:rsidR="005866E5" w:rsidRPr="00AD0AEA">
        <w:t>В договоре страхования также должен быть указан срок, в течение которого Страховщик после принятия соответствующего решения, обязан перечислить Выгодоприобретателю (Страхователю) страховое возмещение или направить мотивированный отказ в выплате страхового возмещения.</w:t>
      </w:r>
    </w:p>
    <w:p w14:paraId="6A3D404B" w14:textId="77777777" w:rsidR="005866E5" w:rsidRDefault="00050589" w:rsidP="00D26C25">
      <w:pPr>
        <w:spacing w:line="312" w:lineRule="auto"/>
        <w:ind w:firstLine="709"/>
        <w:jc w:val="both"/>
      </w:pPr>
      <w:r>
        <w:t>1</w:t>
      </w:r>
      <w:r w:rsidR="00D26C25" w:rsidRPr="00114C90">
        <w:t>2</w:t>
      </w:r>
      <w:r w:rsidR="00931208">
        <w:t xml:space="preserve">.3. </w:t>
      </w:r>
      <w:r w:rsidR="005866E5" w:rsidRPr="00AD0AEA">
        <w:t xml:space="preserve">Общий срок урегулирования </w:t>
      </w:r>
      <w:r w:rsidR="00931208">
        <w:t xml:space="preserve">Страховщиком </w:t>
      </w:r>
      <w:r w:rsidR="005866E5" w:rsidRPr="00AD0AEA">
        <w:t xml:space="preserve">страхового случая не должен превышать 30 </w:t>
      </w:r>
      <w:r w:rsidR="00D26C25">
        <w:t xml:space="preserve">рабочих </w:t>
      </w:r>
      <w:r w:rsidR="005866E5" w:rsidRPr="00AD0AEA">
        <w:t xml:space="preserve">дней. </w:t>
      </w:r>
    </w:p>
    <w:p w14:paraId="4AD85F54" w14:textId="77777777" w:rsidR="00D106DB" w:rsidRDefault="00332564" w:rsidP="00EC0956">
      <w:pPr>
        <w:spacing w:line="312" w:lineRule="auto"/>
        <w:ind w:firstLine="709"/>
        <w:jc w:val="both"/>
      </w:pPr>
      <w:r>
        <w:t xml:space="preserve">12.4. </w:t>
      </w:r>
      <w:r w:rsidR="00A50775">
        <w:t xml:space="preserve"> </w:t>
      </w:r>
      <w:r w:rsidR="00EA59B4">
        <w:t>Д</w:t>
      </w:r>
      <w:r w:rsidR="00A50775">
        <w:t>оговор</w:t>
      </w:r>
      <w:r w:rsidR="00EC0956">
        <w:t>ы</w:t>
      </w:r>
      <w:r w:rsidR="00A50775">
        <w:t xml:space="preserve"> страхования</w:t>
      </w:r>
      <w:r w:rsidR="00EC0956">
        <w:t xml:space="preserve"> могут предусматривать </w:t>
      </w:r>
      <w:r w:rsidR="006728AC">
        <w:t xml:space="preserve">выплату страхового возмещения </w:t>
      </w:r>
      <w:r w:rsidR="00222F80">
        <w:t>Страхователю, Застрахованным лицам</w:t>
      </w:r>
      <w:r w:rsidR="00940259">
        <w:t xml:space="preserve"> только после </w:t>
      </w:r>
      <w:r w:rsidR="00D106DB">
        <w:t>того, как:</w:t>
      </w:r>
    </w:p>
    <w:p w14:paraId="69CDEA70" w14:textId="77777777" w:rsidR="00D106DB" w:rsidRDefault="00903527" w:rsidP="00D106DB">
      <w:pPr>
        <w:spacing w:line="312" w:lineRule="auto"/>
        <w:ind w:firstLine="709"/>
        <w:jc w:val="both"/>
      </w:pPr>
      <w:r>
        <w:t>12.4</w:t>
      </w:r>
      <w:r w:rsidR="00D106DB">
        <w:t xml:space="preserve">.1. Страхователь, Застрахованные лица </w:t>
      </w:r>
      <w:r w:rsidR="00D106DB" w:rsidRPr="00AD0AEA">
        <w:t>сам</w:t>
      </w:r>
      <w:r w:rsidR="00D106DB">
        <w:t>остоятельно</w:t>
      </w:r>
      <w:r w:rsidR="002D282B">
        <w:t xml:space="preserve"> </w:t>
      </w:r>
      <w:r w:rsidR="00D106DB">
        <w:t>внесли дополнительные взносы в компенсационный фонд обеспечения договорных</w:t>
      </w:r>
      <w:r w:rsidR="0090072E">
        <w:t xml:space="preserve"> обязательств Ассоциации</w:t>
      </w:r>
      <w:r w:rsidR="00D106DB">
        <w:t xml:space="preserve"> по страховому случаю, предусмотренному пунктом </w:t>
      </w:r>
      <w:r w:rsidR="00C72B97" w:rsidRPr="00C72B97">
        <w:t>4.1</w:t>
      </w:r>
      <w:r w:rsidR="00D106DB" w:rsidRPr="00C72B97">
        <w:t>.1</w:t>
      </w:r>
      <w:r w:rsidR="00D106DB">
        <w:t xml:space="preserve"> настоящих Требований;</w:t>
      </w:r>
    </w:p>
    <w:p w14:paraId="1BA7AB1F" w14:textId="77777777" w:rsidR="00D106DB" w:rsidRDefault="00D106DB" w:rsidP="00D106DB">
      <w:pPr>
        <w:spacing w:line="312" w:lineRule="auto"/>
        <w:ind w:firstLine="709"/>
        <w:jc w:val="both"/>
      </w:pPr>
      <w:r>
        <w:t>1</w:t>
      </w:r>
      <w:r w:rsidR="00903527">
        <w:t>2.4</w:t>
      </w:r>
      <w:r>
        <w:t>.2. Страхователь самостоятельно</w:t>
      </w:r>
      <w:r w:rsidR="00992F32">
        <w:t xml:space="preserve"> компенсировал А</w:t>
      </w:r>
      <w:r w:rsidR="0090072E">
        <w:t>ссоциации</w:t>
      </w:r>
      <w:r>
        <w:t xml:space="preserve"> ее расходы по страховому случаю, предусмотренному пунктом </w:t>
      </w:r>
      <w:r w:rsidR="00C72B97" w:rsidRPr="00C72B97">
        <w:t>4.1</w:t>
      </w:r>
      <w:r w:rsidRPr="00C72B97">
        <w:t>.2</w:t>
      </w:r>
      <w:r>
        <w:t xml:space="preserve"> настоящих Требований.</w:t>
      </w:r>
    </w:p>
    <w:p w14:paraId="0A5C9556" w14:textId="77777777" w:rsidR="00857E0C" w:rsidRPr="00857E0C" w:rsidRDefault="00857E0C" w:rsidP="00D106DB">
      <w:pPr>
        <w:spacing w:line="312" w:lineRule="auto"/>
        <w:ind w:firstLine="709"/>
        <w:jc w:val="both"/>
      </w:pPr>
      <w:r>
        <w:t>12.5. В случаях, указанных в пунктах 12.4.1 и 12.4.2 настоящих Требований</w:t>
      </w:r>
      <w:r w:rsidR="00467894">
        <w:t>, срок рассмотрения Страховщиком требований Страхователя, Застрахованных лиц и, соответственно, общий срок урегулирования Страховщиком страхового случая должен быть установлен в  договоре страхования с учетом продления на период со дня обращения Страхователя, Застрахованных лиц с требованием о выплате страхового возмещения до дня самостоятельного внесения Страхователем, Застрахованными лицами денежных средств в компенсационный фонд обесп</w:t>
      </w:r>
      <w:r w:rsidR="0090072E">
        <w:t>ечения договорных обязательств Ассоциации</w:t>
      </w:r>
      <w:r w:rsidR="003F44CA">
        <w:t>.</w:t>
      </w:r>
    </w:p>
    <w:p w14:paraId="1CD9CC40" w14:textId="77777777" w:rsidR="005866E5" w:rsidRPr="00AD0AEA" w:rsidRDefault="005866E5" w:rsidP="005866E5">
      <w:pPr>
        <w:spacing w:line="312" w:lineRule="auto"/>
        <w:ind w:firstLine="709"/>
        <w:jc w:val="center"/>
        <w:rPr>
          <w:b/>
        </w:rPr>
      </w:pPr>
    </w:p>
    <w:p w14:paraId="6A7D7C14" w14:textId="77777777" w:rsidR="005866E5" w:rsidRPr="00AD0AEA" w:rsidRDefault="00D26C25" w:rsidP="005866E5">
      <w:pPr>
        <w:spacing w:line="312" w:lineRule="auto"/>
        <w:ind w:firstLine="709"/>
        <w:jc w:val="center"/>
        <w:rPr>
          <w:b/>
        </w:rPr>
      </w:pPr>
      <w:r w:rsidRPr="00114C90">
        <w:rPr>
          <w:b/>
        </w:rPr>
        <w:t>13</w:t>
      </w:r>
      <w:r w:rsidR="005866E5" w:rsidRPr="00AD0AEA">
        <w:rPr>
          <w:b/>
        </w:rPr>
        <w:t xml:space="preserve">. Требования к предоставлению информации Страховщиком </w:t>
      </w:r>
    </w:p>
    <w:p w14:paraId="6B0DFA62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124B69C1" w14:textId="77777777" w:rsidR="00B156E8" w:rsidRDefault="00931208" w:rsidP="00B86D1C">
      <w:pPr>
        <w:spacing w:line="312" w:lineRule="auto"/>
        <w:ind w:firstLine="709"/>
        <w:jc w:val="both"/>
      </w:pPr>
      <w:r>
        <w:t>1</w:t>
      </w:r>
      <w:r w:rsidR="00D26C25">
        <w:t>3</w:t>
      </w:r>
      <w:r w:rsidR="005866E5" w:rsidRPr="00AD0AEA">
        <w:t>.1. В договоре страхования должно быть предусмотрено</w:t>
      </w:r>
      <w:r w:rsidR="00B156E8">
        <w:t>:</w:t>
      </w:r>
    </w:p>
    <w:p w14:paraId="7224D72B" w14:textId="77777777" w:rsidR="00B156E8" w:rsidRDefault="00D26C25" w:rsidP="00B86D1C">
      <w:pPr>
        <w:spacing w:line="312" w:lineRule="auto"/>
        <w:ind w:firstLine="709"/>
        <w:jc w:val="both"/>
      </w:pPr>
      <w:r>
        <w:t xml:space="preserve">13.1.1. </w:t>
      </w:r>
      <w:r w:rsidR="005866E5" w:rsidRPr="00AD0AEA">
        <w:t xml:space="preserve">согласие Страхователя на предоставление Страховщиком информации в </w:t>
      </w:r>
      <w:r w:rsidR="003C6263">
        <w:t>Ассоциацию</w:t>
      </w:r>
      <w:r w:rsidR="002D282B">
        <w:t xml:space="preserve"> </w:t>
      </w:r>
      <w:r w:rsidR="005866E5" w:rsidRPr="00AD0AEA">
        <w:t xml:space="preserve">о </w:t>
      </w:r>
      <w:r w:rsidR="00B86D1C">
        <w:t xml:space="preserve">заключенных </w:t>
      </w:r>
      <w:r w:rsidR="005866E5" w:rsidRPr="00AD0AEA">
        <w:t>договор</w:t>
      </w:r>
      <w:r w:rsidR="00B86D1C">
        <w:t>ах</w:t>
      </w:r>
      <w:r w:rsidR="005866E5" w:rsidRPr="00AD0AEA">
        <w:t xml:space="preserve"> страхования, </w:t>
      </w:r>
      <w:r w:rsidR="00B86D1C">
        <w:t>их</w:t>
      </w:r>
      <w:r w:rsidR="005866E5" w:rsidRPr="00AD0AEA">
        <w:t xml:space="preserve"> условиях, о страховых случаях, произведенных выплатах</w:t>
      </w:r>
      <w:r w:rsidR="00B86D1C">
        <w:t xml:space="preserve"> страхового возмещения</w:t>
      </w:r>
      <w:r>
        <w:t>;</w:t>
      </w:r>
    </w:p>
    <w:p w14:paraId="0A5F8675" w14:textId="77777777" w:rsidR="005866E5" w:rsidRPr="00AD0AEA" w:rsidRDefault="00D26C25" w:rsidP="00B156E8">
      <w:pPr>
        <w:spacing w:line="312" w:lineRule="auto"/>
        <w:ind w:firstLine="709"/>
        <w:jc w:val="both"/>
      </w:pPr>
      <w:r>
        <w:lastRenderedPageBreak/>
        <w:t xml:space="preserve">13.1.2. </w:t>
      </w:r>
      <w:r w:rsidR="00B156E8">
        <w:t xml:space="preserve">обязанность </w:t>
      </w:r>
      <w:r w:rsidR="00BB7888">
        <w:t>Страховщик</w:t>
      </w:r>
      <w:r w:rsidR="00B156E8">
        <w:t>а</w:t>
      </w:r>
      <w:r w:rsidR="00BB7888">
        <w:t xml:space="preserve"> в течение 10 рабочих дней уведом</w:t>
      </w:r>
      <w:r w:rsidR="003C6263">
        <w:t>ить Ассоциацию</w:t>
      </w:r>
      <w:r w:rsidR="00BB7888">
        <w:t xml:space="preserve"> о произошедших страховых случаях, произведенных выплатах страхового возмещения.</w:t>
      </w:r>
    </w:p>
    <w:p w14:paraId="0DB5F778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43800EC2" w14:textId="77777777" w:rsidR="003359FB" w:rsidRDefault="003359FB" w:rsidP="00456722">
      <w:pPr>
        <w:spacing w:line="312" w:lineRule="auto"/>
        <w:ind w:firstLine="709"/>
        <w:jc w:val="center"/>
        <w:rPr>
          <w:b/>
        </w:rPr>
      </w:pPr>
    </w:p>
    <w:p w14:paraId="2F424355" w14:textId="77777777" w:rsidR="003359FB" w:rsidRDefault="003359FB" w:rsidP="00456722">
      <w:pPr>
        <w:spacing w:line="312" w:lineRule="auto"/>
        <w:ind w:firstLine="709"/>
        <w:jc w:val="center"/>
        <w:rPr>
          <w:b/>
        </w:rPr>
      </w:pPr>
    </w:p>
    <w:p w14:paraId="3EAF11A2" w14:textId="77777777" w:rsidR="003359FB" w:rsidRDefault="003359FB" w:rsidP="00456722">
      <w:pPr>
        <w:spacing w:line="312" w:lineRule="auto"/>
        <w:ind w:firstLine="709"/>
        <w:jc w:val="center"/>
        <w:rPr>
          <w:b/>
        </w:rPr>
      </w:pPr>
    </w:p>
    <w:p w14:paraId="18E37C94" w14:textId="1C1DCF86" w:rsidR="005866E5" w:rsidRPr="00AD0AEA" w:rsidRDefault="0006584A" w:rsidP="00456722">
      <w:pPr>
        <w:spacing w:line="312" w:lineRule="auto"/>
        <w:ind w:firstLine="709"/>
        <w:jc w:val="center"/>
        <w:rPr>
          <w:b/>
        </w:rPr>
      </w:pPr>
      <w:r w:rsidRPr="00114C90">
        <w:rPr>
          <w:b/>
        </w:rPr>
        <w:t>14</w:t>
      </w:r>
      <w:r w:rsidR="005866E5" w:rsidRPr="00AD0AEA">
        <w:rPr>
          <w:b/>
        </w:rPr>
        <w:t>. Порядок осуществления контро</w:t>
      </w:r>
      <w:r w:rsidR="005C53D9">
        <w:rPr>
          <w:b/>
        </w:rPr>
        <w:t>ля Ассоциацией</w:t>
      </w:r>
      <w:r w:rsidR="005866E5" w:rsidRPr="00AD0AEA">
        <w:rPr>
          <w:b/>
        </w:rPr>
        <w:t xml:space="preserve"> за соблюдением </w:t>
      </w:r>
      <w:r w:rsidR="00456722">
        <w:rPr>
          <w:b/>
        </w:rPr>
        <w:t>настоящих Требований</w:t>
      </w:r>
    </w:p>
    <w:p w14:paraId="6A2F0644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29104A01" w14:textId="77777777" w:rsidR="00AD3091" w:rsidRPr="00243526" w:rsidRDefault="00AD3091" w:rsidP="00114C90">
      <w:pPr>
        <w:spacing w:line="312" w:lineRule="auto"/>
        <w:ind w:firstLine="709"/>
        <w:jc w:val="both"/>
      </w:pPr>
      <w:r>
        <w:t>14.1. Д</w:t>
      </w:r>
      <w:r w:rsidRPr="00243526">
        <w:t>оговор</w:t>
      </w:r>
      <w:r>
        <w:t xml:space="preserve"> страхования</w:t>
      </w:r>
      <w:r w:rsidR="002D282B">
        <w:t xml:space="preserve"> </w:t>
      </w:r>
      <w:r w:rsidR="00456722">
        <w:t xml:space="preserve">должен быть </w:t>
      </w:r>
      <w:r w:rsidRPr="00243526">
        <w:t xml:space="preserve">составлен в </w:t>
      </w:r>
      <w:r>
        <w:t>трех</w:t>
      </w:r>
      <w:r w:rsidRPr="00243526">
        <w:t xml:space="preserve"> подлинных экземп</w:t>
      </w:r>
      <w:r w:rsidR="00456722">
        <w:t>лярах, по одному для каждой из с</w:t>
      </w:r>
      <w:r w:rsidRPr="00243526">
        <w:t>торон</w:t>
      </w:r>
      <w:r w:rsidR="00456722">
        <w:t xml:space="preserve"> такого договора</w:t>
      </w:r>
      <w:r w:rsidRPr="00243526">
        <w:t xml:space="preserve">, </w:t>
      </w:r>
      <w:r>
        <w:t xml:space="preserve">третий экземпляр – </w:t>
      </w:r>
      <w:r w:rsidR="00836293">
        <w:t>для Ассоциации</w:t>
      </w:r>
      <w:r w:rsidRPr="00243526">
        <w:t>.</w:t>
      </w:r>
      <w:r>
        <w:t xml:space="preserve"> Третий экземпляр подлежит передач</w:t>
      </w:r>
      <w:r w:rsidR="00C7764A">
        <w:t>е</w:t>
      </w:r>
      <w:r w:rsidR="00836293">
        <w:t xml:space="preserve"> в Ассоциацию</w:t>
      </w:r>
      <w:r w:rsidR="00456722">
        <w:t xml:space="preserve"> Страхователем</w:t>
      </w:r>
      <w:r w:rsidRPr="00243526">
        <w:t>.</w:t>
      </w:r>
    </w:p>
    <w:p w14:paraId="70F3C008" w14:textId="77777777" w:rsidR="00AD3091" w:rsidRDefault="00AD3091" w:rsidP="00822770">
      <w:pPr>
        <w:spacing w:line="312" w:lineRule="auto"/>
        <w:ind w:firstLine="709"/>
        <w:jc w:val="both"/>
      </w:pPr>
      <w:r w:rsidRPr="00243526">
        <w:t>14.2. Внесение изме</w:t>
      </w:r>
      <w:r>
        <w:t xml:space="preserve">нений и дополнений в </w:t>
      </w:r>
      <w:r w:rsidR="00456722">
        <w:t>д</w:t>
      </w:r>
      <w:r w:rsidRPr="00243526">
        <w:t>оговор</w:t>
      </w:r>
      <w:r w:rsidR="00E02080">
        <w:t xml:space="preserve"> </w:t>
      </w:r>
      <w:r>
        <w:t>страхования</w:t>
      </w:r>
      <w:r w:rsidRPr="00243526">
        <w:t xml:space="preserve"> осуществляется путем подписания отдельного письменного соглашения, являющегося </w:t>
      </w:r>
      <w:r>
        <w:t xml:space="preserve">неотъемлемой частью </w:t>
      </w:r>
      <w:r w:rsidR="00456722">
        <w:t>такого д</w:t>
      </w:r>
      <w:r w:rsidRPr="00243526">
        <w:t>оговора</w:t>
      </w:r>
      <w:r w:rsidR="00456722">
        <w:t xml:space="preserve"> страхования</w:t>
      </w:r>
      <w:r w:rsidRPr="00243526">
        <w:t>.</w:t>
      </w:r>
      <w:r>
        <w:t xml:space="preserve"> Указанные письменные соглашения составляются в трех подлинных экземплярах, имеющих равную юридическую силу, </w:t>
      </w:r>
      <w:r w:rsidR="00456722">
        <w:t>по одному для каждой из с</w:t>
      </w:r>
      <w:r w:rsidRPr="00243526">
        <w:t>торон</w:t>
      </w:r>
      <w:r w:rsidR="00456722">
        <w:t xml:space="preserve"> такого договора</w:t>
      </w:r>
      <w:r w:rsidRPr="00243526">
        <w:t xml:space="preserve">, </w:t>
      </w:r>
      <w:r>
        <w:t xml:space="preserve">третий экземпляр – </w:t>
      </w:r>
      <w:r w:rsidR="004F42FC">
        <w:t>для Ассоциации</w:t>
      </w:r>
      <w:r>
        <w:t>. Третий экземпляр подлежит передач</w:t>
      </w:r>
      <w:r w:rsidR="00315D49">
        <w:t>и в Ассоциацию</w:t>
      </w:r>
      <w:r>
        <w:t xml:space="preserve"> Страхователем.</w:t>
      </w:r>
    </w:p>
    <w:p w14:paraId="521AF189" w14:textId="1D05FA88" w:rsidR="00822770" w:rsidRPr="00114C90" w:rsidRDefault="00AA70DB" w:rsidP="00AA70DB">
      <w:pPr>
        <w:spacing w:line="312" w:lineRule="auto"/>
        <w:ind w:firstLine="709"/>
        <w:jc w:val="both"/>
      </w:pPr>
      <w:r>
        <w:t>14.3</w:t>
      </w:r>
      <w:r w:rsidRPr="00AD0AEA">
        <w:t xml:space="preserve">. Страхователь обязан </w:t>
      </w:r>
      <w:r>
        <w:t>уведом</w:t>
      </w:r>
      <w:r w:rsidR="00855369">
        <w:t>ить Ассоциацию</w:t>
      </w:r>
      <w:r w:rsidR="00E02080">
        <w:t xml:space="preserve"> </w:t>
      </w:r>
      <w:r w:rsidR="00C05C91">
        <w:t>о</w:t>
      </w:r>
      <w:r w:rsidR="00C05C91" w:rsidRPr="00AD0AEA">
        <w:t xml:space="preserve"> досрочном прекращении договора страхования </w:t>
      </w:r>
      <w:r w:rsidRPr="00AD0AEA">
        <w:t>незамедлительно, но в любом случае не</w:t>
      </w:r>
      <w:r w:rsidR="00C42C65">
        <w:t xml:space="preserve"> позднее</w:t>
      </w:r>
      <w:r w:rsidR="00E02080">
        <w:t xml:space="preserve"> </w:t>
      </w:r>
      <w:r>
        <w:t xml:space="preserve">сроков, установленных пунктами </w:t>
      </w:r>
      <w:r w:rsidRPr="00E02080">
        <w:t>1.</w:t>
      </w:r>
      <w:r w:rsidR="00033339" w:rsidRPr="00033339">
        <w:t>6</w:t>
      </w:r>
      <w:r w:rsidRPr="00E02080">
        <w:t>, 1.</w:t>
      </w:r>
      <w:r w:rsidR="00033339" w:rsidRPr="00033339">
        <w:t>7</w:t>
      </w:r>
      <w:r>
        <w:t xml:space="preserve"> настоящих Требований</w:t>
      </w:r>
      <w:r w:rsidRPr="00AD0AEA">
        <w:t>.</w:t>
      </w:r>
    </w:p>
    <w:p w14:paraId="6EB0EDB5" w14:textId="77777777" w:rsidR="005866E5" w:rsidRPr="00AD0AEA" w:rsidRDefault="000A2BBB" w:rsidP="000A2BBB">
      <w:pPr>
        <w:spacing w:line="312" w:lineRule="auto"/>
        <w:ind w:firstLine="709"/>
        <w:jc w:val="both"/>
      </w:pPr>
      <w:r w:rsidRPr="00114C90">
        <w:t>14</w:t>
      </w:r>
      <w:r w:rsidR="005866E5" w:rsidRPr="00AD0AEA">
        <w:t>.</w:t>
      </w:r>
      <w:r w:rsidR="0016386B">
        <w:t>4</w:t>
      </w:r>
      <w:r w:rsidR="00855369">
        <w:t>. Ассоциация</w:t>
      </w:r>
      <w:r w:rsidR="005866E5" w:rsidRPr="00AD0AEA">
        <w:t xml:space="preserve"> ведет сводный реестр заключенных договоров страхования</w:t>
      </w:r>
      <w:r w:rsidR="00C05C91">
        <w:t>, в том числе в составе иных реестров,</w:t>
      </w:r>
      <w:r w:rsidR="005866E5" w:rsidRPr="00AD0AEA">
        <w:t xml:space="preserve"> и осуществляет контроль за своевременностью их заключения и (или) переоформления.</w:t>
      </w:r>
    </w:p>
    <w:p w14:paraId="149C29E6" w14:textId="77777777" w:rsidR="005866E5" w:rsidRPr="00AD0AEA" w:rsidRDefault="00AA70DB" w:rsidP="0061710C">
      <w:pPr>
        <w:spacing w:line="312" w:lineRule="auto"/>
        <w:ind w:firstLine="709"/>
        <w:jc w:val="both"/>
      </w:pPr>
      <w:r>
        <w:t>14.5. Договор страхования, письменное соглашение к нему переда</w:t>
      </w:r>
      <w:r w:rsidR="00C05C91">
        <w:t>ю</w:t>
      </w:r>
      <w:r>
        <w:t>тся Страхователе</w:t>
      </w:r>
      <w:r w:rsidR="002C6359">
        <w:t>м в Ассоциацию</w:t>
      </w:r>
      <w:r>
        <w:t xml:space="preserve"> в соответствии с пунктами 14.1, 14.2 настоящих Требований </w:t>
      </w:r>
      <w:r w:rsidRPr="00AD0AEA">
        <w:t>не позднее трех рабочих дней с момента заключения, продления, изменения договора страхования с</w:t>
      </w:r>
      <w:r>
        <w:t>о</w:t>
      </w:r>
      <w:r w:rsidR="00E02080">
        <w:t xml:space="preserve"> </w:t>
      </w:r>
      <w:r>
        <w:t xml:space="preserve">всеми </w:t>
      </w:r>
      <w:r w:rsidRPr="00AD0AEA">
        <w:t>приложени</w:t>
      </w:r>
      <w:r>
        <w:t>я</w:t>
      </w:r>
      <w:r w:rsidRPr="00AD0AEA">
        <w:t>м</w:t>
      </w:r>
      <w:r>
        <w:t>и</w:t>
      </w:r>
      <w:r w:rsidR="00E02080">
        <w:t xml:space="preserve"> </w:t>
      </w:r>
      <w:r>
        <w:t>к ним</w:t>
      </w:r>
      <w:r w:rsidRPr="00AD0AEA">
        <w:t xml:space="preserve">, </w:t>
      </w:r>
      <w:r>
        <w:t>а также с приложением копий</w:t>
      </w:r>
      <w:r w:rsidRPr="00AD0AEA">
        <w:t xml:space="preserve"> документов об уплате </w:t>
      </w:r>
      <w:r>
        <w:t>страховой премии (</w:t>
      </w:r>
      <w:r w:rsidRPr="00AD0AEA">
        <w:t>страхового взноса</w:t>
      </w:r>
      <w:r>
        <w:t>)</w:t>
      </w:r>
      <w:r w:rsidRPr="00AD0AEA">
        <w:t>.</w:t>
      </w:r>
    </w:p>
    <w:p w14:paraId="46001AD2" w14:textId="77777777" w:rsidR="005866E5" w:rsidRPr="00AD0AEA" w:rsidRDefault="00556C0C" w:rsidP="002C7591">
      <w:pPr>
        <w:spacing w:line="312" w:lineRule="auto"/>
        <w:ind w:firstLine="709"/>
        <w:jc w:val="both"/>
      </w:pPr>
      <w:r>
        <w:t>14</w:t>
      </w:r>
      <w:r w:rsidR="005866E5" w:rsidRPr="00AD0AEA">
        <w:t>.</w:t>
      </w:r>
      <w:r>
        <w:t>6</w:t>
      </w:r>
      <w:r w:rsidR="005866E5" w:rsidRPr="00AD0AEA">
        <w:t xml:space="preserve">. Член </w:t>
      </w:r>
      <w:r w:rsidR="002C6359">
        <w:t>Ассоциации</w:t>
      </w:r>
      <w:r w:rsidR="005866E5" w:rsidRPr="00AD0AEA">
        <w:t xml:space="preserve"> обязан информировать </w:t>
      </w:r>
      <w:r w:rsidR="002C6359">
        <w:t>Ассоциацию</w:t>
      </w:r>
      <w:r w:rsidR="005866E5" w:rsidRPr="00AD0AEA">
        <w:t xml:space="preserve"> о наступлении всех случаев </w:t>
      </w:r>
      <w:r w:rsidR="00715956" w:rsidRPr="00874F9B">
        <w:t xml:space="preserve">неисполнения или ненадлежащего исполнения обязательств по договорам </w:t>
      </w:r>
      <w:r w:rsidR="00877D97" w:rsidRPr="00874F9B">
        <w:t>подряда</w:t>
      </w:r>
      <w:r w:rsidR="00C05C91" w:rsidRPr="00874F9B">
        <w:t>,</w:t>
      </w:r>
      <w:r w:rsidR="00C05C91">
        <w:t xml:space="preserve"> имеющих признаки страховых случаев,</w:t>
      </w:r>
      <w:r w:rsidR="00753451">
        <w:t xml:space="preserve"> </w:t>
      </w:r>
      <w:r w:rsidR="005866E5" w:rsidRPr="00AD0AEA">
        <w:t xml:space="preserve">с указанием характера нарушения </w:t>
      </w:r>
      <w:r w:rsidR="00CB3FC1" w:rsidRPr="00AD0AEA">
        <w:t xml:space="preserve">договора </w:t>
      </w:r>
      <w:r w:rsidR="00877D97">
        <w:t>подряда</w:t>
      </w:r>
      <w:r w:rsidR="009104C4">
        <w:t>,</w:t>
      </w:r>
      <w:r w:rsidR="00715956">
        <w:t xml:space="preserve"> </w:t>
      </w:r>
      <w:r w:rsidR="005866E5" w:rsidRPr="00AD0AEA">
        <w:t xml:space="preserve">получателя страхового возмещения, суммы страхового возмещения, а также информации о восстановлении страховой суммы. Указанная информация направляется в течение </w:t>
      </w:r>
      <w:r>
        <w:t>десяти</w:t>
      </w:r>
      <w:r w:rsidR="00715956">
        <w:t xml:space="preserve"> </w:t>
      </w:r>
      <w:r w:rsidR="005866E5" w:rsidRPr="00AD0AEA">
        <w:t>дней с момента наступления страхового случая</w:t>
      </w:r>
      <w:r w:rsidR="00973FD4">
        <w:t>, если иной срок не установлен иными внутренними документ</w:t>
      </w:r>
      <w:r w:rsidR="002C6359">
        <w:t>ами Ассоциации</w:t>
      </w:r>
      <w:r w:rsidR="005866E5" w:rsidRPr="00AD0AEA">
        <w:t>.</w:t>
      </w:r>
    </w:p>
    <w:p w14:paraId="0D11C1F5" w14:textId="77777777" w:rsidR="005866E5" w:rsidRPr="00AD0AEA" w:rsidRDefault="00556C0C" w:rsidP="005866E5">
      <w:pPr>
        <w:spacing w:line="312" w:lineRule="auto"/>
        <w:ind w:firstLine="709"/>
        <w:jc w:val="both"/>
      </w:pPr>
      <w:r>
        <w:t>14</w:t>
      </w:r>
      <w:r w:rsidR="005866E5" w:rsidRPr="00AD0AEA">
        <w:t>.</w:t>
      </w:r>
      <w:r>
        <w:t>7</w:t>
      </w:r>
      <w:r w:rsidR="005866E5" w:rsidRPr="00AD0AEA">
        <w:t xml:space="preserve">. В целях обеспечения эффективного контроля за соблюдением настоящих Требований </w:t>
      </w:r>
      <w:r w:rsidR="00314880">
        <w:t>Ассоциация</w:t>
      </w:r>
      <w:r w:rsidR="005866E5" w:rsidRPr="00AD0AEA">
        <w:t xml:space="preserve"> вправе запрашивать иную информацию, не указанную в настоящем разделе. </w:t>
      </w:r>
    </w:p>
    <w:p w14:paraId="7D4A9B68" w14:textId="77777777" w:rsidR="005866E5" w:rsidRDefault="00556C0C" w:rsidP="00556C0C">
      <w:pPr>
        <w:spacing w:line="312" w:lineRule="auto"/>
        <w:ind w:firstLine="709"/>
        <w:jc w:val="both"/>
      </w:pPr>
      <w:r>
        <w:lastRenderedPageBreak/>
        <w:t>14</w:t>
      </w:r>
      <w:r w:rsidR="005866E5" w:rsidRPr="00AD0AEA">
        <w:t>.</w:t>
      </w:r>
      <w:r>
        <w:t>8</w:t>
      </w:r>
      <w:r w:rsidR="005866E5" w:rsidRPr="00AD0AEA">
        <w:t>. Контроль за соблюдением настоящих Требований осуществляется в соответствии с</w:t>
      </w:r>
      <w:r>
        <w:t xml:space="preserve"> внутренними документ</w:t>
      </w:r>
      <w:r w:rsidR="00FE4E66">
        <w:t>ами Ассоциации</w:t>
      </w:r>
      <w:r w:rsidR="005866E5" w:rsidRPr="00AD0AEA">
        <w:t>.</w:t>
      </w:r>
    </w:p>
    <w:p w14:paraId="3238E8F5" w14:textId="77777777" w:rsidR="00C82A1A" w:rsidRPr="00AD0AEA" w:rsidRDefault="00C82A1A" w:rsidP="00556C0C">
      <w:pPr>
        <w:spacing w:line="312" w:lineRule="auto"/>
        <w:ind w:firstLine="709"/>
        <w:jc w:val="both"/>
      </w:pPr>
    </w:p>
    <w:p w14:paraId="22005E7B" w14:textId="77777777" w:rsidR="003359FB" w:rsidRDefault="00B212F7" w:rsidP="00B212F7">
      <w:pPr>
        <w:spacing w:line="312" w:lineRule="auto"/>
        <w:ind w:firstLine="709"/>
        <w:outlineLvl w:val="0"/>
        <w:rPr>
          <w:b/>
        </w:rPr>
      </w:pPr>
      <w:r>
        <w:rPr>
          <w:b/>
        </w:rPr>
        <w:t xml:space="preserve">                                    </w:t>
      </w:r>
    </w:p>
    <w:p w14:paraId="31B8D50E" w14:textId="77777777" w:rsidR="003359FB" w:rsidRDefault="003359FB" w:rsidP="00B212F7">
      <w:pPr>
        <w:spacing w:line="312" w:lineRule="auto"/>
        <w:ind w:firstLine="709"/>
        <w:outlineLvl w:val="0"/>
        <w:rPr>
          <w:b/>
        </w:rPr>
      </w:pPr>
    </w:p>
    <w:p w14:paraId="0F13547F" w14:textId="77777777" w:rsidR="003359FB" w:rsidRDefault="003359FB" w:rsidP="00B212F7">
      <w:pPr>
        <w:spacing w:line="312" w:lineRule="auto"/>
        <w:ind w:firstLine="709"/>
        <w:outlineLvl w:val="0"/>
        <w:rPr>
          <w:b/>
        </w:rPr>
      </w:pPr>
    </w:p>
    <w:p w14:paraId="7236C05C" w14:textId="77777777" w:rsidR="003359FB" w:rsidRDefault="003359FB" w:rsidP="00B212F7">
      <w:pPr>
        <w:spacing w:line="312" w:lineRule="auto"/>
        <w:ind w:firstLine="709"/>
        <w:outlineLvl w:val="0"/>
        <w:rPr>
          <w:b/>
        </w:rPr>
      </w:pPr>
    </w:p>
    <w:p w14:paraId="4C4DC25D" w14:textId="58825A8F" w:rsidR="00C82A1A" w:rsidRPr="002C741A" w:rsidRDefault="003359FB" w:rsidP="00B212F7">
      <w:pPr>
        <w:spacing w:line="312" w:lineRule="auto"/>
        <w:ind w:firstLine="709"/>
        <w:outlineLvl w:val="0"/>
        <w:rPr>
          <w:b/>
        </w:rPr>
      </w:pPr>
      <w:r>
        <w:rPr>
          <w:b/>
        </w:rPr>
        <w:t xml:space="preserve">                                      </w:t>
      </w:r>
      <w:r w:rsidR="00B212F7">
        <w:rPr>
          <w:b/>
        </w:rPr>
        <w:t xml:space="preserve">  </w:t>
      </w:r>
      <w:r w:rsidR="00C82A1A" w:rsidRPr="002C741A">
        <w:rPr>
          <w:b/>
        </w:rPr>
        <w:t>15. Коллективное страхование</w:t>
      </w:r>
    </w:p>
    <w:p w14:paraId="5E264EF0" w14:textId="77777777" w:rsidR="00C82A1A" w:rsidRPr="002C741A" w:rsidRDefault="00C82A1A" w:rsidP="00C82A1A">
      <w:pPr>
        <w:spacing w:line="312" w:lineRule="auto"/>
        <w:ind w:firstLine="709"/>
        <w:jc w:val="both"/>
      </w:pPr>
    </w:p>
    <w:p w14:paraId="7EAF2F44" w14:textId="77777777" w:rsidR="00C82A1A" w:rsidRPr="002C741A" w:rsidRDefault="00C82A1A" w:rsidP="00530AAE">
      <w:pPr>
        <w:spacing w:line="312" w:lineRule="auto"/>
        <w:ind w:firstLine="709"/>
        <w:jc w:val="both"/>
      </w:pPr>
      <w:r w:rsidRPr="002C741A">
        <w:t xml:space="preserve">15.1. </w:t>
      </w:r>
      <w:r w:rsidR="001B5E52">
        <w:t xml:space="preserve">Ассоциация </w:t>
      </w:r>
      <w:r w:rsidRPr="002C741A">
        <w:t xml:space="preserve">вправе самостоятельно от своего имени в качестве Страхователя заключить договор страхования своих членов (Застрахованных лиц) в связи с заключением ее членом конкретного договора </w:t>
      </w:r>
      <w:r w:rsidR="00877D97" w:rsidRPr="002C741A">
        <w:t>подряда</w:t>
      </w:r>
      <w:r w:rsidRPr="002C741A">
        <w:t>. Предмет и объект страхования, страховые случаи и иные условия такого договора страхования должны соответствовать настоящим Требованиям</w:t>
      </w:r>
      <w:r w:rsidR="002104B1">
        <w:t>.</w:t>
      </w:r>
    </w:p>
    <w:p w14:paraId="21B53AFE" w14:textId="77777777" w:rsidR="005866E5" w:rsidRPr="002C741A" w:rsidRDefault="001B5E52" w:rsidP="00A20BE6">
      <w:pPr>
        <w:spacing w:line="312" w:lineRule="auto"/>
        <w:ind w:firstLine="709"/>
        <w:jc w:val="both"/>
      </w:pPr>
      <w:r w:rsidRPr="00E76792">
        <w:t>15.2. В случае заключения Ассоциацией</w:t>
      </w:r>
      <w:r w:rsidR="00C82A1A" w:rsidRPr="00E76792">
        <w:t xml:space="preserve"> договора страхования в соответствии с пунктом 15.1 настоящих Требований, ч</w:t>
      </w:r>
      <w:r w:rsidRPr="00E76792">
        <w:t>лен Ассоциации</w:t>
      </w:r>
      <w:r w:rsidR="00753451">
        <w:t xml:space="preserve"> </w:t>
      </w:r>
      <w:r w:rsidR="003008E7" w:rsidRPr="00E76792">
        <w:t xml:space="preserve">освобождается от обязанности по заключению соответствующего </w:t>
      </w:r>
      <w:r w:rsidR="00937AD4" w:rsidRPr="00E76792">
        <w:t>договор</w:t>
      </w:r>
      <w:r w:rsidR="003008E7" w:rsidRPr="00E76792">
        <w:t>а</w:t>
      </w:r>
      <w:r w:rsidR="00937AD4" w:rsidRPr="00E76792">
        <w:t xml:space="preserve"> страхования в отношении этого договора подряда</w:t>
      </w:r>
      <w:r w:rsidR="00C82A1A" w:rsidRPr="00E76792">
        <w:t>.</w:t>
      </w:r>
    </w:p>
    <w:p w14:paraId="40A4DC58" w14:textId="77777777" w:rsidR="0087129A" w:rsidRDefault="0087129A" w:rsidP="006F090E">
      <w:pPr>
        <w:spacing w:line="312" w:lineRule="auto"/>
        <w:ind w:firstLine="709"/>
        <w:jc w:val="both"/>
      </w:pPr>
      <w:r w:rsidRPr="002C741A">
        <w:t xml:space="preserve">15.3. </w:t>
      </w:r>
      <w:r w:rsidR="006F090E" w:rsidRPr="002C741A">
        <w:t>Внутренними д</w:t>
      </w:r>
      <w:r w:rsidRPr="002C741A">
        <w:t>окумент</w:t>
      </w:r>
      <w:r w:rsidR="00E41AB5">
        <w:t>ами Ассоциации</w:t>
      </w:r>
      <w:r w:rsidR="006F090E" w:rsidRPr="002C741A">
        <w:t xml:space="preserve"> может быть установлена обязанность внесения чле</w:t>
      </w:r>
      <w:r w:rsidR="00E41AB5">
        <w:t>ном Ассоциации</w:t>
      </w:r>
      <w:r w:rsidR="006F090E" w:rsidRPr="002C741A">
        <w:t xml:space="preserve"> целевого взнос</w:t>
      </w:r>
      <w:r w:rsidR="00E41AB5">
        <w:t>а в Ассоциацию</w:t>
      </w:r>
      <w:r w:rsidR="006F090E" w:rsidRPr="002C741A">
        <w:t xml:space="preserve"> на покрытие расходов по заключению договора страхования в соответствии с пунктом 15.1 настоящих Требований.</w:t>
      </w:r>
    </w:p>
    <w:p w14:paraId="0FA5ED0B" w14:textId="77777777" w:rsidR="005016A6" w:rsidRDefault="005016A6" w:rsidP="006F090E">
      <w:pPr>
        <w:spacing w:line="312" w:lineRule="auto"/>
        <w:ind w:firstLine="709"/>
        <w:jc w:val="both"/>
      </w:pPr>
    </w:p>
    <w:p w14:paraId="4579F596" w14:textId="3B05B017" w:rsidR="005866E5" w:rsidRPr="00EE7AA8" w:rsidRDefault="00751FA1" w:rsidP="00EE7AA8">
      <w:pPr>
        <w:tabs>
          <w:tab w:val="left" w:pos="4095"/>
        </w:tabs>
        <w:spacing w:line="312" w:lineRule="auto"/>
        <w:ind w:firstLine="709"/>
        <w:jc w:val="both"/>
      </w:pPr>
      <w:r>
        <w:rPr>
          <w:b/>
        </w:rPr>
        <w:t xml:space="preserve">                                </w:t>
      </w:r>
      <w:r w:rsidR="00EE7AA8">
        <w:t xml:space="preserve">  </w:t>
      </w:r>
      <w:r>
        <w:rPr>
          <w:b/>
        </w:rPr>
        <w:t xml:space="preserve">  </w:t>
      </w:r>
      <w:r w:rsidR="00556C0C" w:rsidRPr="00114C90">
        <w:rPr>
          <w:b/>
        </w:rPr>
        <w:t>1</w:t>
      </w:r>
      <w:r w:rsidR="00943B2A">
        <w:rPr>
          <w:b/>
        </w:rPr>
        <w:t>6</w:t>
      </w:r>
      <w:r w:rsidR="005866E5" w:rsidRPr="00AD0AEA">
        <w:rPr>
          <w:b/>
        </w:rPr>
        <w:t>. Заключительные положения</w:t>
      </w:r>
    </w:p>
    <w:p w14:paraId="72CF6763" w14:textId="77777777" w:rsidR="005866E5" w:rsidRPr="00AD0AEA" w:rsidRDefault="005866E5" w:rsidP="005866E5">
      <w:pPr>
        <w:spacing w:line="312" w:lineRule="auto"/>
        <w:ind w:firstLine="709"/>
        <w:jc w:val="both"/>
      </w:pPr>
    </w:p>
    <w:p w14:paraId="19BE3063" w14:textId="58FE9233" w:rsidR="005866E5" w:rsidRPr="00AD0AEA" w:rsidRDefault="00556C0C" w:rsidP="00A11B45">
      <w:pPr>
        <w:spacing w:line="312" w:lineRule="auto"/>
        <w:ind w:firstLine="709"/>
        <w:jc w:val="both"/>
      </w:pPr>
      <w:r>
        <w:t>1</w:t>
      </w:r>
      <w:r w:rsidR="0053104E">
        <w:t>6</w:t>
      </w:r>
      <w:r w:rsidR="005866E5" w:rsidRPr="00AD0AEA">
        <w:t>.1.</w:t>
      </w:r>
      <w:r w:rsidR="004D42D3" w:rsidRPr="004D42D3">
        <w:t xml:space="preserve"> Настоящие Требования, изменения, внесенные в настоящие Требования, решения о признании утратившими силу настоящих Требований вступают в силу не ранее чем через десять дней после дня их принятия</w:t>
      </w:r>
      <w:r w:rsidR="004D42D3">
        <w:t>.</w:t>
      </w:r>
    </w:p>
    <w:p w14:paraId="3052FD57" w14:textId="3D19223E" w:rsidR="005866E5" w:rsidRPr="00CB3FC1" w:rsidRDefault="00556C0C" w:rsidP="00986680">
      <w:pPr>
        <w:spacing w:line="312" w:lineRule="auto"/>
        <w:ind w:firstLine="709"/>
        <w:jc w:val="both"/>
      </w:pPr>
      <w:r>
        <w:t>1</w:t>
      </w:r>
      <w:r w:rsidR="0053104E">
        <w:t>6</w:t>
      </w:r>
      <w:r w:rsidR="005866E5" w:rsidRPr="00AD0AEA">
        <w:t>.2. В случае установления нормативн</w:t>
      </w:r>
      <w:r w:rsidR="003F2C65">
        <w:t xml:space="preserve">ыми </w:t>
      </w:r>
      <w:r w:rsidR="005866E5" w:rsidRPr="00AD0AEA">
        <w:t>правовыми актами Российской Федерации</w:t>
      </w:r>
      <w:r w:rsidR="00986680">
        <w:t xml:space="preserve"> или Уста</w:t>
      </w:r>
      <w:r w:rsidR="00F17669">
        <w:t>вом Ассоциации</w:t>
      </w:r>
      <w:r w:rsidR="005866E5" w:rsidRPr="00AD0AEA">
        <w:t xml:space="preserve"> подлежащих обязательному применению иных условий, </w:t>
      </w:r>
      <w:r w:rsidR="003F2C65">
        <w:t xml:space="preserve">при </w:t>
      </w:r>
      <w:r w:rsidR="005866E5" w:rsidRPr="00AD0AEA">
        <w:t>противоречии настоящих Требований указанным условиям, применяются условия, установленные нормативн</w:t>
      </w:r>
      <w:r w:rsidR="003F2C65">
        <w:t xml:space="preserve">ыми </w:t>
      </w:r>
      <w:r w:rsidR="005866E5" w:rsidRPr="00AD0AEA">
        <w:t>правовыми актами Российской Федерации</w:t>
      </w:r>
      <w:r w:rsidR="00986680">
        <w:t xml:space="preserve"> или Уста</w:t>
      </w:r>
      <w:r w:rsidR="00443F41">
        <w:t>вом Ассоциации</w:t>
      </w:r>
      <w:r w:rsidR="005866E5" w:rsidRPr="00AD0AEA">
        <w:t>, но только в той части, в которой настоящие Требования противоречат указанным условиям.</w:t>
      </w:r>
    </w:p>
    <w:sectPr w:rsidR="005866E5" w:rsidRPr="00CB3FC1" w:rsidSect="00114C90">
      <w:footerReference w:type="default" r:id="rId9"/>
      <w:pgSz w:w="11906" w:h="16838"/>
      <w:pgMar w:top="1134" w:right="851" w:bottom="1134" w:left="1276" w:header="709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3D9C" w14:textId="77777777" w:rsidR="009E48BA" w:rsidRDefault="009E48BA">
      <w:r>
        <w:separator/>
      </w:r>
    </w:p>
  </w:endnote>
  <w:endnote w:type="continuationSeparator" w:id="0">
    <w:p w14:paraId="30A5821E" w14:textId="77777777" w:rsidR="009E48BA" w:rsidRDefault="009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4659" w14:textId="77777777" w:rsidR="003625B1" w:rsidRDefault="003A4E14">
    <w:pPr>
      <w:pStyle w:val="a3"/>
      <w:jc w:val="center"/>
    </w:pPr>
    <w:r>
      <w:fldChar w:fldCharType="begin"/>
    </w:r>
    <w:r w:rsidR="003625B1">
      <w:instrText xml:space="preserve"> PAGE   \* MERGEFORMAT </w:instrText>
    </w:r>
    <w:r>
      <w:fldChar w:fldCharType="separate"/>
    </w:r>
    <w:r w:rsidR="009104C4">
      <w:rPr>
        <w:noProof/>
      </w:rPr>
      <w:t>14</w:t>
    </w:r>
    <w:r>
      <w:fldChar w:fldCharType="end"/>
    </w:r>
  </w:p>
  <w:p w14:paraId="02F2AA51" w14:textId="77777777" w:rsidR="003625B1" w:rsidRDefault="003625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0EED" w14:textId="77777777" w:rsidR="009E48BA" w:rsidRDefault="009E48BA">
      <w:r>
        <w:separator/>
      </w:r>
    </w:p>
  </w:footnote>
  <w:footnote w:type="continuationSeparator" w:id="0">
    <w:p w14:paraId="22A44F8C" w14:textId="77777777" w:rsidR="009E48BA" w:rsidRDefault="009E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DD5"/>
    <w:multiLevelType w:val="hybridMultilevel"/>
    <w:tmpl w:val="6D70F286"/>
    <w:lvl w:ilvl="0" w:tplc="B1B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A1C87"/>
    <w:multiLevelType w:val="hybridMultilevel"/>
    <w:tmpl w:val="4C6C3D6C"/>
    <w:lvl w:ilvl="0" w:tplc="D766F6E4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8000653">
    <w:abstractNumId w:val="0"/>
  </w:num>
  <w:num w:numId="2" w16cid:durableId="186162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E5"/>
    <w:rsid w:val="00004ABE"/>
    <w:rsid w:val="00005ECF"/>
    <w:rsid w:val="00020453"/>
    <w:rsid w:val="00020C74"/>
    <w:rsid w:val="000220BB"/>
    <w:rsid w:val="00022E58"/>
    <w:rsid w:val="0002629A"/>
    <w:rsid w:val="00026CBE"/>
    <w:rsid w:val="00032ABB"/>
    <w:rsid w:val="00033339"/>
    <w:rsid w:val="00033DB8"/>
    <w:rsid w:val="000346E1"/>
    <w:rsid w:val="00034922"/>
    <w:rsid w:val="00036049"/>
    <w:rsid w:val="00046FF7"/>
    <w:rsid w:val="00050589"/>
    <w:rsid w:val="00050F30"/>
    <w:rsid w:val="000531A4"/>
    <w:rsid w:val="00053346"/>
    <w:rsid w:val="00055B17"/>
    <w:rsid w:val="00061BD5"/>
    <w:rsid w:val="00062D3F"/>
    <w:rsid w:val="0006584A"/>
    <w:rsid w:val="00076A6F"/>
    <w:rsid w:val="00077DFE"/>
    <w:rsid w:val="00082D19"/>
    <w:rsid w:val="00082DD2"/>
    <w:rsid w:val="000846D4"/>
    <w:rsid w:val="00085B42"/>
    <w:rsid w:val="0008720C"/>
    <w:rsid w:val="00091B37"/>
    <w:rsid w:val="00091B69"/>
    <w:rsid w:val="000A2BBB"/>
    <w:rsid w:val="000A33F8"/>
    <w:rsid w:val="000A4E16"/>
    <w:rsid w:val="000A5036"/>
    <w:rsid w:val="000A517C"/>
    <w:rsid w:val="000B362B"/>
    <w:rsid w:val="000B4EA9"/>
    <w:rsid w:val="000B51D3"/>
    <w:rsid w:val="000B586B"/>
    <w:rsid w:val="000C161E"/>
    <w:rsid w:val="000C38FD"/>
    <w:rsid w:val="000C59B7"/>
    <w:rsid w:val="000C6877"/>
    <w:rsid w:val="000C7FA8"/>
    <w:rsid w:val="000D233E"/>
    <w:rsid w:val="000D36DF"/>
    <w:rsid w:val="000D3D90"/>
    <w:rsid w:val="000D5D1E"/>
    <w:rsid w:val="000D72B8"/>
    <w:rsid w:val="000E1C08"/>
    <w:rsid w:val="000F03A8"/>
    <w:rsid w:val="000F0B62"/>
    <w:rsid w:val="000F51F6"/>
    <w:rsid w:val="00104D86"/>
    <w:rsid w:val="0011040D"/>
    <w:rsid w:val="0011143C"/>
    <w:rsid w:val="00111719"/>
    <w:rsid w:val="00111E0D"/>
    <w:rsid w:val="001142D0"/>
    <w:rsid w:val="00114C90"/>
    <w:rsid w:val="00126324"/>
    <w:rsid w:val="001368E9"/>
    <w:rsid w:val="001379C6"/>
    <w:rsid w:val="00137AFB"/>
    <w:rsid w:val="00141CAD"/>
    <w:rsid w:val="00141E44"/>
    <w:rsid w:val="00141F5C"/>
    <w:rsid w:val="00142B88"/>
    <w:rsid w:val="00144710"/>
    <w:rsid w:val="00144F2C"/>
    <w:rsid w:val="00145FB4"/>
    <w:rsid w:val="00146B8A"/>
    <w:rsid w:val="001538D5"/>
    <w:rsid w:val="00160D0D"/>
    <w:rsid w:val="00161390"/>
    <w:rsid w:val="001619E4"/>
    <w:rsid w:val="001626E2"/>
    <w:rsid w:val="0016386B"/>
    <w:rsid w:val="0016506F"/>
    <w:rsid w:val="00165BC7"/>
    <w:rsid w:val="001667AB"/>
    <w:rsid w:val="00167748"/>
    <w:rsid w:val="00167A37"/>
    <w:rsid w:val="00173239"/>
    <w:rsid w:val="00173B98"/>
    <w:rsid w:val="001767C6"/>
    <w:rsid w:val="00190851"/>
    <w:rsid w:val="00190C35"/>
    <w:rsid w:val="00195DA1"/>
    <w:rsid w:val="001975CF"/>
    <w:rsid w:val="001A0529"/>
    <w:rsid w:val="001A3EA0"/>
    <w:rsid w:val="001A441E"/>
    <w:rsid w:val="001A60F8"/>
    <w:rsid w:val="001A6B33"/>
    <w:rsid w:val="001B47F7"/>
    <w:rsid w:val="001B539D"/>
    <w:rsid w:val="001B5AD4"/>
    <w:rsid w:val="001B5E52"/>
    <w:rsid w:val="001C3DED"/>
    <w:rsid w:val="001C5CFD"/>
    <w:rsid w:val="001D0660"/>
    <w:rsid w:val="001D63F6"/>
    <w:rsid w:val="001E0097"/>
    <w:rsid w:val="001E0894"/>
    <w:rsid w:val="001E29A3"/>
    <w:rsid w:val="001E4328"/>
    <w:rsid w:val="001E64BB"/>
    <w:rsid w:val="001E679C"/>
    <w:rsid w:val="001E7471"/>
    <w:rsid w:val="001F1066"/>
    <w:rsid w:val="001F469C"/>
    <w:rsid w:val="00205DF7"/>
    <w:rsid w:val="002104B1"/>
    <w:rsid w:val="00210F40"/>
    <w:rsid w:val="0021467C"/>
    <w:rsid w:val="00217AD8"/>
    <w:rsid w:val="00222F80"/>
    <w:rsid w:val="00222FF1"/>
    <w:rsid w:val="00223302"/>
    <w:rsid w:val="00224062"/>
    <w:rsid w:val="00224532"/>
    <w:rsid w:val="00227347"/>
    <w:rsid w:val="00227D43"/>
    <w:rsid w:val="002321EB"/>
    <w:rsid w:val="00234373"/>
    <w:rsid w:val="00236B2C"/>
    <w:rsid w:val="00242222"/>
    <w:rsid w:val="002440F9"/>
    <w:rsid w:val="00244D3F"/>
    <w:rsid w:val="00245282"/>
    <w:rsid w:val="00247F89"/>
    <w:rsid w:val="0025081C"/>
    <w:rsid w:val="00250A31"/>
    <w:rsid w:val="0025179E"/>
    <w:rsid w:val="002524DC"/>
    <w:rsid w:val="00253011"/>
    <w:rsid w:val="002549FF"/>
    <w:rsid w:val="0025579E"/>
    <w:rsid w:val="002608DF"/>
    <w:rsid w:val="00261252"/>
    <w:rsid w:val="0026247C"/>
    <w:rsid w:val="00262C8B"/>
    <w:rsid w:val="00263129"/>
    <w:rsid w:val="002650DA"/>
    <w:rsid w:val="00271DF5"/>
    <w:rsid w:val="00272785"/>
    <w:rsid w:val="00272D85"/>
    <w:rsid w:val="00273417"/>
    <w:rsid w:val="00273B0C"/>
    <w:rsid w:val="002745A0"/>
    <w:rsid w:val="0027474C"/>
    <w:rsid w:val="00277A46"/>
    <w:rsid w:val="00281D4C"/>
    <w:rsid w:val="00282545"/>
    <w:rsid w:val="00282C33"/>
    <w:rsid w:val="00286C16"/>
    <w:rsid w:val="00290466"/>
    <w:rsid w:val="00290747"/>
    <w:rsid w:val="00291DCC"/>
    <w:rsid w:val="00292150"/>
    <w:rsid w:val="002923B9"/>
    <w:rsid w:val="00292E50"/>
    <w:rsid w:val="0029307C"/>
    <w:rsid w:val="00295882"/>
    <w:rsid w:val="0029639A"/>
    <w:rsid w:val="00296952"/>
    <w:rsid w:val="002A106C"/>
    <w:rsid w:val="002A25BD"/>
    <w:rsid w:val="002A50C8"/>
    <w:rsid w:val="002A6D3A"/>
    <w:rsid w:val="002B1CC0"/>
    <w:rsid w:val="002B2DD4"/>
    <w:rsid w:val="002B4B77"/>
    <w:rsid w:val="002C1211"/>
    <w:rsid w:val="002C17F2"/>
    <w:rsid w:val="002C2EA0"/>
    <w:rsid w:val="002C4F68"/>
    <w:rsid w:val="002C5F65"/>
    <w:rsid w:val="002C610A"/>
    <w:rsid w:val="002C6359"/>
    <w:rsid w:val="002C6432"/>
    <w:rsid w:val="002C741A"/>
    <w:rsid w:val="002C7591"/>
    <w:rsid w:val="002D00A4"/>
    <w:rsid w:val="002D2192"/>
    <w:rsid w:val="002D282B"/>
    <w:rsid w:val="002E100F"/>
    <w:rsid w:val="002E228D"/>
    <w:rsid w:val="002E382C"/>
    <w:rsid w:val="002E41DB"/>
    <w:rsid w:val="002E54A2"/>
    <w:rsid w:val="002F1EA7"/>
    <w:rsid w:val="002F2E83"/>
    <w:rsid w:val="002F7EC1"/>
    <w:rsid w:val="00300180"/>
    <w:rsid w:val="003008E7"/>
    <w:rsid w:val="00304942"/>
    <w:rsid w:val="00310DC8"/>
    <w:rsid w:val="00314880"/>
    <w:rsid w:val="00314CC3"/>
    <w:rsid w:val="00315D49"/>
    <w:rsid w:val="00317480"/>
    <w:rsid w:val="003175C2"/>
    <w:rsid w:val="00317D36"/>
    <w:rsid w:val="003207A3"/>
    <w:rsid w:val="00323956"/>
    <w:rsid w:val="00323A70"/>
    <w:rsid w:val="00323B05"/>
    <w:rsid w:val="00325F1C"/>
    <w:rsid w:val="00332564"/>
    <w:rsid w:val="003325A8"/>
    <w:rsid w:val="00332AB5"/>
    <w:rsid w:val="003354B2"/>
    <w:rsid w:val="003359FB"/>
    <w:rsid w:val="00335AC1"/>
    <w:rsid w:val="00335FFC"/>
    <w:rsid w:val="0034609F"/>
    <w:rsid w:val="00353623"/>
    <w:rsid w:val="00353CDE"/>
    <w:rsid w:val="00357850"/>
    <w:rsid w:val="0036097A"/>
    <w:rsid w:val="003625B1"/>
    <w:rsid w:val="00370349"/>
    <w:rsid w:val="0037441E"/>
    <w:rsid w:val="00374FD1"/>
    <w:rsid w:val="00380BED"/>
    <w:rsid w:val="003844F8"/>
    <w:rsid w:val="0038503C"/>
    <w:rsid w:val="00385389"/>
    <w:rsid w:val="00385C0D"/>
    <w:rsid w:val="00395292"/>
    <w:rsid w:val="003A287F"/>
    <w:rsid w:val="003A4E14"/>
    <w:rsid w:val="003A793E"/>
    <w:rsid w:val="003B00D6"/>
    <w:rsid w:val="003B174C"/>
    <w:rsid w:val="003B3917"/>
    <w:rsid w:val="003C1919"/>
    <w:rsid w:val="003C1FB9"/>
    <w:rsid w:val="003C6263"/>
    <w:rsid w:val="003C780D"/>
    <w:rsid w:val="003D2844"/>
    <w:rsid w:val="003D6045"/>
    <w:rsid w:val="003E5522"/>
    <w:rsid w:val="003F2B6F"/>
    <w:rsid w:val="003F2C65"/>
    <w:rsid w:val="003F44CA"/>
    <w:rsid w:val="00403931"/>
    <w:rsid w:val="00407746"/>
    <w:rsid w:val="00411254"/>
    <w:rsid w:val="00411370"/>
    <w:rsid w:val="00416547"/>
    <w:rsid w:val="00417FA0"/>
    <w:rsid w:val="004216B8"/>
    <w:rsid w:val="004252DA"/>
    <w:rsid w:val="00425793"/>
    <w:rsid w:val="00425DB2"/>
    <w:rsid w:val="00427859"/>
    <w:rsid w:val="00430F6D"/>
    <w:rsid w:val="00440EB2"/>
    <w:rsid w:val="00440FAA"/>
    <w:rsid w:val="00443F41"/>
    <w:rsid w:val="00443F84"/>
    <w:rsid w:val="004448F1"/>
    <w:rsid w:val="00444FF2"/>
    <w:rsid w:val="004537A8"/>
    <w:rsid w:val="00454C84"/>
    <w:rsid w:val="00456722"/>
    <w:rsid w:val="00457FF0"/>
    <w:rsid w:val="004636C1"/>
    <w:rsid w:val="004639AA"/>
    <w:rsid w:val="00463C69"/>
    <w:rsid w:val="00467894"/>
    <w:rsid w:val="00474D10"/>
    <w:rsid w:val="0048173C"/>
    <w:rsid w:val="004819F3"/>
    <w:rsid w:val="00482E42"/>
    <w:rsid w:val="00487299"/>
    <w:rsid w:val="00487D79"/>
    <w:rsid w:val="004950D9"/>
    <w:rsid w:val="00495309"/>
    <w:rsid w:val="004961B4"/>
    <w:rsid w:val="004A2DF5"/>
    <w:rsid w:val="004A4FBE"/>
    <w:rsid w:val="004B471A"/>
    <w:rsid w:val="004B4EE9"/>
    <w:rsid w:val="004B66C1"/>
    <w:rsid w:val="004B7E97"/>
    <w:rsid w:val="004C3F70"/>
    <w:rsid w:val="004C68C0"/>
    <w:rsid w:val="004D25CD"/>
    <w:rsid w:val="004D2E2C"/>
    <w:rsid w:val="004D35B6"/>
    <w:rsid w:val="004D3904"/>
    <w:rsid w:val="004D42D3"/>
    <w:rsid w:val="004D49FD"/>
    <w:rsid w:val="004D4B20"/>
    <w:rsid w:val="004D4C96"/>
    <w:rsid w:val="004D783D"/>
    <w:rsid w:val="004E0728"/>
    <w:rsid w:val="004E78CA"/>
    <w:rsid w:val="004F35C3"/>
    <w:rsid w:val="004F42FC"/>
    <w:rsid w:val="004F615D"/>
    <w:rsid w:val="005016A6"/>
    <w:rsid w:val="005051A6"/>
    <w:rsid w:val="00506ED0"/>
    <w:rsid w:val="0051037A"/>
    <w:rsid w:val="0051184D"/>
    <w:rsid w:val="005228D9"/>
    <w:rsid w:val="0052413A"/>
    <w:rsid w:val="00526A7A"/>
    <w:rsid w:val="00530AAE"/>
    <w:rsid w:val="0053104E"/>
    <w:rsid w:val="00537075"/>
    <w:rsid w:val="00542B6A"/>
    <w:rsid w:val="00544DD9"/>
    <w:rsid w:val="00546959"/>
    <w:rsid w:val="00556C0C"/>
    <w:rsid w:val="00560919"/>
    <w:rsid w:val="00562A41"/>
    <w:rsid w:val="00565E6F"/>
    <w:rsid w:val="00566F7A"/>
    <w:rsid w:val="005676E9"/>
    <w:rsid w:val="00567864"/>
    <w:rsid w:val="00567F49"/>
    <w:rsid w:val="0057290B"/>
    <w:rsid w:val="00572B61"/>
    <w:rsid w:val="00573047"/>
    <w:rsid w:val="00574F41"/>
    <w:rsid w:val="005857CA"/>
    <w:rsid w:val="005866E5"/>
    <w:rsid w:val="005923B3"/>
    <w:rsid w:val="00593871"/>
    <w:rsid w:val="005A0224"/>
    <w:rsid w:val="005A4338"/>
    <w:rsid w:val="005A5951"/>
    <w:rsid w:val="005A64E9"/>
    <w:rsid w:val="005A6826"/>
    <w:rsid w:val="005A69DE"/>
    <w:rsid w:val="005B2C01"/>
    <w:rsid w:val="005B582B"/>
    <w:rsid w:val="005B7FE2"/>
    <w:rsid w:val="005C4A94"/>
    <w:rsid w:val="005C53D9"/>
    <w:rsid w:val="005C5E08"/>
    <w:rsid w:val="005C5FF8"/>
    <w:rsid w:val="005C7014"/>
    <w:rsid w:val="005E164F"/>
    <w:rsid w:val="005E1F57"/>
    <w:rsid w:val="005E213A"/>
    <w:rsid w:val="005E642F"/>
    <w:rsid w:val="005E6588"/>
    <w:rsid w:val="005F3C06"/>
    <w:rsid w:val="005F4327"/>
    <w:rsid w:val="005F5754"/>
    <w:rsid w:val="006011A8"/>
    <w:rsid w:val="00601514"/>
    <w:rsid w:val="00602C4F"/>
    <w:rsid w:val="006031BF"/>
    <w:rsid w:val="006110F5"/>
    <w:rsid w:val="00614056"/>
    <w:rsid w:val="0061710C"/>
    <w:rsid w:val="006210EC"/>
    <w:rsid w:val="00621DFC"/>
    <w:rsid w:val="006261F0"/>
    <w:rsid w:val="00631FC9"/>
    <w:rsid w:val="006331BB"/>
    <w:rsid w:val="00634F69"/>
    <w:rsid w:val="00644195"/>
    <w:rsid w:val="00645404"/>
    <w:rsid w:val="00646861"/>
    <w:rsid w:val="00651739"/>
    <w:rsid w:val="00651C8B"/>
    <w:rsid w:val="00653E19"/>
    <w:rsid w:val="0065601F"/>
    <w:rsid w:val="00656480"/>
    <w:rsid w:val="00663BB2"/>
    <w:rsid w:val="0067016A"/>
    <w:rsid w:val="00671058"/>
    <w:rsid w:val="006728AC"/>
    <w:rsid w:val="00673CF7"/>
    <w:rsid w:val="00680119"/>
    <w:rsid w:val="00682441"/>
    <w:rsid w:val="0068329C"/>
    <w:rsid w:val="00683A2D"/>
    <w:rsid w:val="006859CE"/>
    <w:rsid w:val="00691299"/>
    <w:rsid w:val="006953B6"/>
    <w:rsid w:val="00695B18"/>
    <w:rsid w:val="00696193"/>
    <w:rsid w:val="006A4D44"/>
    <w:rsid w:val="006A6EB8"/>
    <w:rsid w:val="006B033F"/>
    <w:rsid w:val="006B21F6"/>
    <w:rsid w:val="006B3008"/>
    <w:rsid w:val="006B3483"/>
    <w:rsid w:val="006B4A68"/>
    <w:rsid w:val="006C7996"/>
    <w:rsid w:val="006D35E7"/>
    <w:rsid w:val="006D4B58"/>
    <w:rsid w:val="006D60DC"/>
    <w:rsid w:val="006E044F"/>
    <w:rsid w:val="006F090E"/>
    <w:rsid w:val="006F1785"/>
    <w:rsid w:val="00700FD6"/>
    <w:rsid w:val="00704B4C"/>
    <w:rsid w:val="00705F66"/>
    <w:rsid w:val="007107CB"/>
    <w:rsid w:val="00710D99"/>
    <w:rsid w:val="0071367C"/>
    <w:rsid w:val="00715956"/>
    <w:rsid w:val="00715C09"/>
    <w:rsid w:val="0071628C"/>
    <w:rsid w:val="00716801"/>
    <w:rsid w:val="0071770D"/>
    <w:rsid w:val="007254D0"/>
    <w:rsid w:val="0072558E"/>
    <w:rsid w:val="00725756"/>
    <w:rsid w:val="007304FB"/>
    <w:rsid w:val="007334AD"/>
    <w:rsid w:val="00734705"/>
    <w:rsid w:val="00740723"/>
    <w:rsid w:val="00750785"/>
    <w:rsid w:val="00750B33"/>
    <w:rsid w:val="00751FA1"/>
    <w:rsid w:val="00753451"/>
    <w:rsid w:val="007561E7"/>
    <w:rsid w:val="00757AE1"/>
    <w:rsid w:val="00760F7B"/>
    <w:rsid w:val="007637C3"/>
    <w:rsid w:val="00764CBE"/>
    <w:rsid w:val="00765538"/>
    <w:rsid w:val="0077258A"/>
    <w:rsid w:val="00782544"/>
    <w:rsid w:val="00784462"/>
    <w:rsid w:val="00787BB5"/>
    <w:rsid w:val="0079036E"/>
    <w:rsid w:val="0079201B"/>
    <w:rsid w:val="0079204D"/>
    <w:rsid w:val="00794CFF"/>
    <w:rsid w:val="00797C63"/>
    <w:rsid w:val="007A0DD1"/>
    <w:rsid w:val="007A41C3"/>
    <w:rsid w:val="007B0677"/>
    <w:rsid w:val="007B5880"/>
    <w:rsid w:val="007C11A1"/>
    <w:rsid w:val="007D214A"/>
    <w:rsid w:val="007D430A"/>
    <w:rsid w:val="007D4FBF"/>
    <w:rsid w:val="007D5D5D"/>
    <w:rsid w:val="007D6BE7"/>
    <w:rsid w:val="007D7101"/>
    <w:rsid w:val="007E63A8"/>
    <w:rsid w:val="007F2428"/>
    <w:rsid w:val="007F39EF"/>
    <w:rsid w:val="007F426E"/>
    <w:rsid w:val="007F5205"/>
    <w:rsid w:val="00800091"/>
    <w:rsid w:val="00802D4F"/>
    <w:rsid w:val="00802D77"/>
    <w:rsid w:val="00804203"/>
    <w:rsid w:val="00806DE7"/>
    <w:rsid w:val="008104FD"/>
    <w:rsid w:val="0081057F"/>
    <w:rsid w:val="008110CE"/>
    <w:rsid w:val="00814AB6"/>
    <w:rsid w:val="00816DDE"/>
    <w:rsid w:val="00822770"/>
    <w:rsid w:val="00824AA2"/>
    <w:rsid w:val="00824D29"/>
    <w:rsid w:val="0082656B"/>
    <w:rsid w:val="00827481"/>
    <w:rsid w:val="008279A9"/>
    <w:rsid w:val="00833EA9"/>
    <w:rsid w:val="00834242"/>
    <w:rsid w:val="00836293"/>
    <w:rsid w:val="00846BD6"/>
    <w:rsid w:val="00851FDD"/>
    <w:rsid w:val="00852226"/>
    <w:rsid w:val="00853531"/>
    <w:rsid w:val="00854603"/>
    <w:rsid w:val="00855369"/>
    <w:rsid w:val="00855630"/>
    <w:rsid w:val="008556C2"/>
    <w:rsid w:val="00856711"/>
    <w:rsid w:val="008574CF"/>
    <w:rsid w:val="00857E0C"/>
    <w:rsid w:val="00861CB2"/>
    <w:rsid w:val="00864293"/>
    <w:rsid w:val="00867871"/>
    <w:rsid w:val="0087129A"/>
    <w:rsid w:val="00871D7B"/>
    <w:rsid w:val="00873838"/>
    <w:rsid w:val="008744A2"/>
    <w:rsid w:val="00874F9B"/>
    <w:rsid w:val="0087566E"/>
    <w:rsid w:val="00876C33"/>
    <w:rsid w:val="00877D97"/>
    <w:rsid w:val="008820D7"/>
    <w:rsid w:val="00887E83"/>
    <w:rsid w:val="008A272B"/>
    <w:rsid w:val="008A342A"/>
    <w:rsid w:val="008A7F9C"/>
    <w:rsid w:val="008B22D6"/>
    <w:rsid w:val="008B723B"/>
    <w:rsid w:val="008B79E6"/>
    <w:rsid w:val="008C2142"/>
    <w:rsid w:val="008D3E26"/>
    <w:rsid w:val="008D4B18"/>
    <w:rsid w:val="008D6244"/>
    <w:rsid w:val="008E020D"/>
    <w:rsid w:val="008E4A28"/>
    <w:rsid w:val="008E6480"/>
    <w:rsid w:val="008E74C7"/>
    <w:rsid w:val="008F072A"/>
    <w:rsid w:val="008F1EE2"/>
    <w:rsid w:val="0090072E"/>
    <w:rsid w:val="00900871"/>
    <w:rsid w:val="0090207A"/>
    <w:rsid w:val="0090276C"/>
    <w:rsid w:val="00903527"/>
    <w:rsid w:val="009064B0"/>
    <w:rsid w:val="00907E6B"/>
    <w:rsid w:val="009104C4"/>
    <w:rsid w:val="00914B91"/>
    <w:rsid w:val="00915097"/>
    <w:rsid w:val="00923EC7"/>
    <w:rsid w:val="00931208"/>
    <w:rsid w:val="00931E6C"/>
    <w:rsid w:val="00935729"/>
    <w:rsid w:val="00937AD4"/>
    <w:rsid w:val="00940259"/>
    <w:rsid w:val="00943B2A"/>
    <w:rsid w:val="00943F4A"/>
    <w:rsid w:val="00944411"/>
    <w:rsid w:val="00944586"/>
    <w:rsid w:val="00946CDF"/>
    <w:rsid w:val="00946F1B"/>
    <w:rsid w:val="0095498B"/>
    <w:rsid w:val="009551F9"/>
    <w:rsid w:val="00955401"/>
    <w:rsid w:val="00955A5C"/>
    <w:rsid w:val="00955AA4"/>
    <w:rsid w:val="009564F8"/>
    <w:rsid w:val="009578E0"/>
    <w:rsid w:val="0096000A"/>
    <w:rsid w:val="009626FA"/>
    <w:rsid w:val="009631AF"/>
    <w:rsid w:val="00965A6B"/>
    <w:rsid w:val="0097006E"/>
    <w:rsid w:val="0097374C"/>
    <w:rsid w:val="00973FD4"/>
    <w:rsid w:val="0098180F"/>
    <w:rsid w:val="00981F0B"/>
    <w:rsid w:val="0098416B"/>
    <w:rsid w:val="009863B6"/>
    <w:rsid w:val="00986680"/>
    <w:rsid w:val="00986BA3"/>
    <w:rsid w:val="00992F32"/>
    <w:rsid w:val="00995F29"/>
    <w:rsid w:val="009A18B2"/>
    <w:rsid w:val="009A4574"/>
    <w:rsid w:val="009A7FAC"/>
    <w:rsid w:val="009B1F64"/>
    <w:rsid w:val="009B58B4"/>
    <w:rsid w:val="009C22A4"/>
    <w:rsid w:val="009C49D3"/>
    <w:rsid w:val="009D0749"/>
    <w:rsid w:val="009D0F83"/>
    <w:rsid w:val="009E1209"/>
    <w:rsid w:val="009E48BA"/>
    <w:rsid w:val="009E6CCC"/>
    <w:rsid w:val="009E7AEE"/>
    <w:rsid w:val="009F03AB"/>
    <w:rsid w:val="009F07D2"/>
    <w:rsid w:val="009F5052"/>
    <w:rsid w:val="009F55D1"/>
    <w:rsid w:val="009F68BD"/>
    <w:rsid w:val="00A03924"/>
    <w:rsid w:val="00A05283"/>
    <w:rsid w:val="00A10110"/>
    <w:rsid w:val="00A11B45"/>
    <w:rsid w:val="00A1219F"/>
    <w:rsid w:val="00A12F2E"/>
    <w:rsid w:val="00A17DAB"/>
    <w:rsid w:val="00A2037E"/>
    <w:rsid w:val="00A20BE6"/>
    <w:rsid w:val="00A250B8"/>
    <w:rsid w:val="00A315D9"/>
    <w:rsid w:val="00A317AE"/>
    <w:rsid w:val="00A31871"/>
    <w:rsid w:val="00A32738"/>
    <w:rsid w:val="00A34C7D"/>
    <w:rsid w:val="00A430F9"/>
    <w:rsid w:val="00A44978"/>
    <w:rsid w:val="00A50775"/>
    <w:rsid w:val="00A60371"/>
    <w:rsid w:val="00A66A4A"/>
    <w:rsid w:val="00A7078C"/>
    <w:rsid w:val="00A760EA"/>
    <w:rsid w:val="00A80DDE"/>
    <w:rsid w:val="00A8324F"/>
    <w:rsid w:val="00A845FC"/>
    <w:rsid w:val="00A92699"/>
    <w:rsid w:val="00A95022"/>
    <w:rsid w:val="00A953A7"/>
    <w:rsid w:val="00A9543D"/>
    <w:rsid w:val="00A95C7D"/>
    <w:rsid w:val="00AA24D1"/>
    <w:rsid w:val="00AA370F"/>
    <w:rsid w:val="00AA70DB"/>
    <w:rsid w:val="00AB203F"/>
    <w:rsid w:val="00AB28C0"/>
    <w:rsid w:val="00AB2A96"/>
    <w:rsid w:val="00AB302A"/>
    <w:rsid w:val="00AB56BA"/>
    <w:rsid w:val="00AC11CD"/>
    <w:rsid w:val="00AC319F"/>
    <w:rsid w:val="00AC6AAE"/>
    <w:rsid w:val="00AC7AEF"/>
    <w:rsid w:val="00AD1BC5"/>
    <w:rsid w:val="00AD2830"/>
    <w:rsid w:val="00AD3091"/>
    <w:rsid w:val="00AD3C3F"/>
    <w:rsid w:val="00AD41B5"/>
    <w:rsid w:val="00AE347D"/>
    <w:rsid w:val="00AE3E11"/>
    <w:rsid w:val="00AE56A6"/>
    <w:rsid w:val="00AE6B06"/>
    <w:rsid w:val="00AF0204"/>
    <w:rsid w:val="00AF02A8"/>
    <w:rsid w:val="00B0451D"/>
    <w:rsid w:val="00B051AD"/>
    <w:rsid w:val="00B12F83"/>
    <w:rsid w:val="00B13527"/>
    <w:rsid w:val="00B13E1A"/>
    <w:rsid w:val="00B1561E"/>
    <w:rsid w:val="00B156E8"/>
    <w:rsid w:val="00B2120B"/>
    <w:rsid w:val="00B212F7"/>
    <w:rsid w:val="00B214AB"/>
    <w:rsid w:val="00B21757"/>
    <w:rsid w:val="00B236A4"/>
    <w:rsid w:val="00B2672F"/>
    <w:rsid w:val="00B27266"/>
    <w:rsid w:val="00B300CF"/>
    <w:rsid w:val="00B31CEC"/>
    <w:rsid w:val="00B34156"/>
    <w:rsid w:val="00B434BD"/>
    <w:rsid w:val="00B526C1"/>
    <w:rsid w:val="00B563FC"/>
    <w:rsid w:val="00B5776C"/>
    <w:rsid w:val="00B61761"/>
    <w:rsid w:val="00B617F0"/>
    <w:rsid w:val="00B6336E"/>
    <w:rsid w:val="00B64A6B"/>
    <w:rsid w:val="00B733B1"/>
    <w:rsid w:val="00B82485"/>
    <w:rsid w:val="00B8546B"/>
    <w:rsid w:val="00B86D1C"/>
    <w:rsid w:val="00B95380"/>
    <w:rsid w:val="00B960AD"/>
    <w:rsid w:val="00B96467"/>
    <w:rsid w:val="00BA5962"/>
    <w:rsid w:val="00BA679F"/>
    <w:rsid w:val="00BA7057"/>
    <w:rsid w:val="00BB099C"/>
    <w:rsid w:val="00BB1241"/>
    <w:rsid w:val="00BB2A09"/>
    <w:rsid w:val="00BB41BC"/>
    <w:rsid w:val="00BB4323"/>
    <w:rsid w:val="00BB5060"/>
    <w:rsid w:val="00BB7888"/>
    <w:rsid w:val="00BC0877"/>
    <w:rsid w:val="00BC1D2F"/>
    <w:rsid w:val="00BC67C7"/>
    <w:rsid w:val="00BD384E"/>
    <w:rsid w:val="00BE4511"/>
    <w:rsid w:val="00BE6CB7"/>
    <w:rsid w:val="00BE7A16"/>
    <w:rsid w:val="00BE7F8E"/>
    <w:rsid w:val="00BF0FCE"/>
    <w:rsid w:val="00BF4ABD"/>
    <w:rsid w:val="00BF5858"/>
    <w:rsid w:val="00C0287E"/>
    <w:rsid w:val="00C0594F"/>
    <w:rsid w:val="00C05C91"/>
    <w:rsid w:val="00C05C98"/>
    <w:rsid w:val="00C138E0"/>
    <w:rsid w:val="00C16DBF"/>
    <w:rsid w:val="00C22A13"/>
    <w:rsid w:val="00C2314F"/>
    <w:rsid w:val="00C260D9"/>
    <w:rsid w:val="00C32E43"/>
    <w:rsid w:val="00C35160"/>
    <w:rsid w:val="00C3655A"/>
    <w:rsid w:val="00C41335"/>
    <w:rsid w:val="00C42C65"/>
    <w:rsid w:val="00C439EE"/>
    <w:rsid w:val="00C45F43"/>
    <w:rsid w:val="00C517E5"/>
    <w:rsid w:val="00C67E1D"/>
    <w:rsid w:val="00C72B97"/>
    <w:rsid w:val="00C7611F"/>
    <w:rsid w:val="00C77459"/>
    <w:rsid w:val="00C7764A"/>
    <w:rsid w:val="00C81A55"/>
    <w:rsid w:val="00C82A1A"/>
    <w:rsid w:val="00C93645"/>
    <w:rsid w:val="00C94768"/>
    <w:rsid w:val="00C9736D"/>
    <w:rsid w:val="00CA6063"/>
    <w:rsid w:val="00CB3B0A"/>
    <w:rsid w:val="00CB3FC1"/>
    <w:rsid w:val="00CB77DF"/>
    <w:rsid w:val="00CC1102"/>
    <w:rsid w:val="00CC5B72"/>
    <w:rsid w:val="00CD2C91"/>
    <w:rsid w:val="00CD6435"/>
    <w:rsid w:val="00CE3B4F"/>
    <w:rsid w:val="00CE649E"/>
    <w:rsid w:val="00CE7BAC"/>
    <w:rsid w:val="00CF0200"/>
    <w:rsid w:val="00CF2AA0"/>
    <w:rsid w:val="00CF44A3"/>
    <w:rsid w:val="00CF7D98"/>
    <w:rsid w:val="00D00135"/>
    <w:rsid w:val="00D00983"/>
    <w:rsid w:val="00D03D69"/>
    <w:rsid w:val="00D0460E"/>
    <w:rsid w:val="00D106DB"/>
    <w:rsid w:val="00D120DE"/>
    <w:rsid w:val="00D12ACB"/>
    <w:rsid w:val="00D16415"/>
    <w:rsid w:val="00D215CD"/>
    <w:rsid w:val="00D230E1"/>
    <w:rsid w:val="00D26165"/>
    <w:rsid w:val="00D26C25"/>
    <w:rsid w:val="00D354B5"/>
    <w:rsid w:val="00D35C39"/>
    <w:rsid w:val="00D36001"/>
    <w:rsid w:val="00D43E66"/>
    <w:rsid w:val="00D45F64"/>
    <w:rsid w:val="00D47085"/>
    <w:rsid w:val="00D5007A"/>
    <w:rsid w:val="00D5488C"/>
    <w:rsid w:val="00D57B0C"/>
    <w:rsid w:val="00D65061"/>
    <w:rsid w:val="00D66B54"/>
    <w:rsid w:val="00D7048E"/>
    <w:rsid w:val="00D72FC5"/>
    <w:rsid w:val="00D7336D"/>
    <w:rsid w:val="00D77C6E"/>
    <w:rsid w:val="00D806A6"/>
    <w:rsid w:val="00D87025"/>
    <w:rsid w:val="00D875A7"/>
    <w:rsid w:val="00D90D00"/>
    <w:rsid w:val="00D91DDC"/>
    <w:rsid w:val="00D92E57"/>
    <w:rsid w:val="00DA191C"/>
    <w:rsid w:val="00DA1F85"/>
    <w:rsid w:val="00DA3EAE"/>
    <w:rsid w:val="00DA571F"/>
    <w:rsid w:val="00DA5FC2"/>
    <w:rsid w:val="00DA6DF3"/>
    <w:rsid w:val="00DB081D"/>
    <w:rsid w:val="00DB3018"/>
    <w:rsid w:val="00DB39EE"/>
    <w:rsid w:val="00DB3B89"/>
    <w:rsid w:val="00DB580B"/>
    <w:rsid w:val="00DB5A1F"/>
    <w:rsid w:val="00DB60DC"/>
    <w:rsid w:val="00DB667B"/>
    <w:rsid w:val="00DC2DF6"/>
    <w:rsid w:val="00DD0937"/>
    <w:rsid w:val="00DD22C4"/>
    <w:rsid w:val="00DD293F"/>
    <w:rsid w:val="00DD3E18"/>
    <w:rsid w:val="00DD4B37"/>
    <w:rsid w:val="00DD51B0"/>
    <w:rsid w:val="00DE71D7"/>
    <w:rsid w:val="00DF0334"/>
    <w:rsid w:val="00DF1CFE"/>
    <w:rsid w:val="00DF617F"/>
    <w:rsid w:val="00DF74D5"/>
    <w:rsid w:val="00DF7BF1"/>
    <w:rsid w:val="00E02080"/>
    <w:rsid w:val="00E06F3A"/>
    <w:rsid w:val="00E11A1E"/>
    <w:rsid w:val="00E16C48"/>
    <w:rsid w:val="00E1779F"/>
    <w:rsid w:val="00E25660"/>
    <w:rsid w:val="00E271BE"/>
    <w:rsid w:val="00E31440"/>
    <w:rsid w:val="00E32722"/>
    <w:rsid w:val="00E41AB5"/>
    <w:rsid w:val="00E424B4"/>
    <w:rsid w:val="00E42C04"/>
    <w:rsid w:val="00E51C90"/>
    <w:rsid w:val="00E54732"/>
    <w:rsid w:val="00E607AA"/>
    <w:rsid w:val="00E60E1B"/>
    <w:rsid w:val="00E66624"/>
    <w:rsid w:val="00E6736E"/>
    <w:rsid w:val="00E67CAE"/>
    <w:rsid w:val="00E72320"/>
    <w:rsid w:val="00E72CBF"/>
    <w:rsid w:val="00E75331"/>
    <w:rsid w:val="00E760F0"/>
    <w:rsid w:val="00E76372"/>
    <w:rsid w:val="00E76792"/>
    <w:rsid w:val="00E7749B"/>
    <w:rsid w:val="00E831AB"/>
    <w:rsid w:val="00E95465"/>
    <w:rsid w:val="00E95C4F"/>
    <w:rsid w:val="00E973E7"/>
    <w:rsid w:val="00EA0513"/>
    <w:rsid w:val="00EA102A"/>
    <w:rsid w:val="00EA4697"/>
    <w:rsid w:val="00EA5906"/>
    <w:rsid w:val="00EA59B4"/>
    <w:rsid w:val="00EA77FC"/>
    <w:rsid w:val="00EB0D06"/>
    <w:rsid w:val="00EB10F9"/>
    <w:rsid w:val="00EB1F9B"/>
    <w:rsid w:val="00EB34EE"/>
    <w:rsid w:val="00EB5923"/>
    <w:rsid w:val="00EB6C4F"/>
    <w:rsid w:val="00EC0956"/>
    <w:rsid w:val="00EC2D28"/>
    <w:rsid w:val="00EC647F"/>
    <w:rsid w:val="00EC78D3"/>
    <w:rsid w:val="00ED4B7A"/>
    <w:rsid w:val="00ED56B2"/>
    <w:rsid w:val="00ED6B64"/>
    <w:rsid w:val="00EE109A"/>
    <w:rsid w:val="00EE4B68"/>
    <w:rsid w:val="00EE5201"/>
    <w:rsid w:val="00EE7AA8"/>
    <w:rsid w:val="00EF18E0"/>
    <w:rsid w:val="00EF286C"/>
    <w:rsid w:val="00EF3D47"/>
    <w:rsid w:val="00EF4A31"/>
    <w:rsid w:val="00F00E45"/>
    <w:rsid w:val="00F0125B"/>
    <w:rsid w:val="00F01E7C"/>
    <w:rsid w:val="00F03CD3"/>
    <w:rsid w:val="00F071A9"/>
    <w:rsid w:val="00F109F3"/>
    <w:rsid w:val="00F1141B"/>
    <w:rsid w:val="00F17669"/>
    <w:rsid w:val="00F20964"/>
    <w:rsid w:val="00F226BF"/>
    <w:rsid w:val="00F2662D"/>
    <w:rsid w:val="00F2721F"/>
    <w:rsid w:val="00F411F7"/>
    <w:rsid w:val="00F43E26"/>
    <w:rsid w:val="00F474CC"/>
    <w:rsid w:val="00F529B8"/>
    <w:rsid w:val="00F52A4C"/>
    <w:rsid w:val="00F54CDC"/>
    <w:rsid w:val="00F5511B"/>
    <w:rsid w:val="00F61C29"/>
    <w:rsid w:val="00F6666F"/>
    <w:rsid w:val="00F72D6F"/>
    <w:rsid w:val="00F73535"/>
    <w:rsid w:val="00F7428F"/>
    <w:rsid w:val="00F74B14"/>
    <w:rsid w:val="00F81B00"/>
    <w:rsid w:val="00F915CF"/>
    <w:rsid w:val="00F9213B"/>
    <w:rsid w:val="00F92394"/>
    <w:rsid w:val="00F92D61"/>
    <w:rsid w:val="00F977A1"/>
    <w:rsid w:val="00FA0C67"/>
    <w:rsid w:val="00FA1053"/>
    <w:rsid w:val="00FA2B73"/>
    <w:rsid w:val="00FA368B"/>
    <w:rsid w:val="00FA4525"/>
    <w:rsid w:val="00FA7ED4"/>
    <w:rsid w:val="00FB21F5"/>
    <w:rsid w:val="00FC2AB2"/>
    <w:rsid w:val="00FC41BF"/>
    <w:rsid w:val="00FC4633"/>
    <w:rsid w:val="00FD5ADC"/>
    <w:rsid w:val="00FD7031"/>
    <w:rsid w:val="00FE2889"/>
    <w:rsid w:val="00FE288B"/>
    <w:rsid w:val="00FE4E66"/>
    <w:rsid w:val="00FE6258"/>
    <w:rsid w:val="00FE648C"/>
    <w:rsid w:val="00FE7809"/>
    <w:rsid w:val="00FE787C"/>
    <w:rsid w:val="00FF199A"/>
    <w:rsid w:val="00FF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A14F1"/>
  <w15:docId w15:val="{2B4B2F86-6FDF-4212-B3C2-CBA71FA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46B8A"/>
    <w:pPr>
      <w:widowControl w:val="0"/>
      <w:suppressAutoHyphens/>
      <w:spacing w:line="252" w:lineRule="auto"/>
      <w:ind w:left="360" w:hanging="340"/>
    </w:pPr>
    <w:rPr>
      <w:rFonts w:eastAsia="Arial"/>
      <w:sz w:val="18"/>
      <w:lang w:eastAsia="ar-SA"/>
    </w:rPr>
  </w:style>
  <w:style w:type="paragraph" w:customStyle="1" w:styleId="21">
    <w:name w:val="Основной текст 21"/>
    <w:basedOn w:val="a"/>
    <w:rsid w:val="00146B8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-11">
    <w:name w:val="Цветная заливка - Акцент 11"/>
    <w:hidden/>
    <w:uiPriority w:val="99"/>
    <w:semiHidden/>
    <w:rsid w:val="00146B8A"/>
    <w:rPr>
      <w:sz w:val="24"/>
      <w:szCs w:val="24"/>
    </w:rPr>
  </w:style>
  <w:style w:type="character" w:styleId="a7">
    <w:name w:val="annotation reference"/>
    <w:rsid w:val="008D4B18"/>
    <w:rPr>
      <w:sz w:val="16"/>
      <w:szCs w:val="16"/>
    </w:rPr>
  </w:style>
  <w:style w:type="paragraph" w:styleId="a8">
    <w:name w:val="annotation text"/>
    <w:basedOn w:val="a"/>
    <w:link w:val="a9"/>
    <w:rsid w:val="008D4B18"/>
    <w:pPr>
      <w:suppressAutoHyphens/>
    </w:pPr>
    <w:rPr>
      <w:sz w:val="20"/>
      <w:szCs w:val="20"/>
      <w:lang w:eastAsia="ar-SA"/>
    </w:rPr>
  </w:style>
  <w:style w:type="character" w:customStyle="1" w:styleId="a9">
    <w:name w:val="Текст примечания Знак"/>
    <w:link w:val="a8"/>
    <w:rsid w:val="008D4B18"/>
    <w:rPr>
      <w:lang w:eastAsia="ar-SA"/>
    </w:rPr>
  </w:style>
  <w:style w:type="paragraph" w:styleId="3">
    <w:name w:val="Body Text Indent 3"/>
    <w:basedOn w:val="a"/>
    <w:link w:val="30"/>
    <w:rsid w:val="005E1F5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5E1F57"/>
    <w:rPr>
      <w:sz w:val="16"/>
      <w:szCs w:val="16"/>
      <w:lang w:eastAsia="ar-SA"/>
    </w:rPr>
  </w:style>
  <w:style w:type="paragraph" w:customStyle="1" w:styleId="Default">
    <w:name w:val="Default"/>
    <w:rsid w:val="005E1F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114C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14C90"/>
    <w:rPr>
      <w:sz w:val="24"/>
      <w:szCs w:val="24"/>
      <w:lang w:eastAsia="ru-RU"/>
    </w:rPr>
  </w:style>
  <w:style w:type="paragraph" w:styleId="ac">
    <w:name w:val="annotation subject"/>
    <w:basedOn w:val="a8"/>
    <w:next w:val="a8"/>
    <w:link w:val="ad"/>
    <w:rsid w:val="00A17DAB"/>
    <w:pPr>
      <w:suppressAutoHyphens w:val="0"/>
    </w:pPr>
    <w:rPr>
      <w:b/>
      <w:bCs/>
      <w:lang w:eastAsia="ru-RU"/>
    </w:rPr>
  </w:style>
  <w:style w:type="character" w:customStyle="1" w:styleId="ad">
    <w:name w:val="Тема примечания Знак"/>
    <w:link w:val="ac"/>
    <w:rsid w:val="00A17DAB"/>
    <w:rPr>
      <w:b/>
      <w:bCs/>
      <w:lang w:eastAsia="ru-RU"/>
    </w:rPr>
  </w:style>
  <w:style w:type="paragraph" w:customStyle="1" w:styleId="10">
    <w:name w:val="Без интервала1"/>
    <w:rsid w:val="00A17DAB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4C3F70"/>
    <w:pPr>
      <w:spacing w:after="120" w:line="480" w:lineRule="auto"/>
    </w:pPr>
  </w:style>
  <w:style w:type="character" w:customStyle="1" w:styleId="20">
    <w:name w:val="Основной текст 2 Знак"/>
    <w:link w:val="2"/>
    <w:rsid w:val="004C3F70"/>
    <w:rPr>
      <w:sz w:val="24"/>
      <w:szCs w:val="24"/>
      <w:lang w:eastAsia="ru-RU"/>
    </w:rPr>
  </w:style>
  <w:style w:type="table" w:styleId="ae">
    <w:name w:val="Table Grid"/>
    <w:basedOn w:val="a1"/>
    <w:rsid w:val="006F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unhideWhenUsed/>
    <w:rsid w:val="00296952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2969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8B9E-80DC-4660-8AB4-45FDBEC8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Moscow Re</Company>
  <LinksUpToDate>false</LinksUpToDate>
  <CharactersWithSpaces>35178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Сергей</dc:creator>
  <cp:lastModifiedBy>Ассоциация СВР</cp:lastModifiedBy>
  <cp:revision>6</cp:revision>
  <cp:lastPrinted>2021-07-26T07:40:00Z</cp:lastPrinted>
  <dcterms:created xsi:type="dcterms:W3CDTF">2022-07-19T12:14:00Z</dcterms:created>
  <dcterms:modified xsi:type="dcterms:W3CDTF">2022-07-21T10:39:00Z</dcterms:modified>
</cp:coreProperties>
</file>